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60" w:rsidRPr="006E09E9" w:rsidRDefault="00120660" w:rsidP="00120660">
      <w:pPr>
        <w:jc w:val="center"/>
        <w:rPr>
          <w:rFonts w:asciiTheme="minorHAnsi" w:hAnsiTheme="minorHAnsi"/>
          <w:b/>
          <w:sz w:val="32"/>
          <w:szCs w:val="32"/>
        </w:rPr>
      </w:pPr>
      <w:r w:rsidRPr="006E09E9">
        <w:rPr>
          <w:rFonts w:asciiTheme="minorHAnsi" w:hAnsiTheme="minorHAnsi"/>
          <w:b/>
          <w:sz w:val="32"/>
          <w:szCs w:val="32"/>
        </w:rPr>
        <w:t>Domáca cirkev – rodina obraz Trojice, spoločenstvá rodín.</w:t>
      </w:r>
    </w:p>
    <w:p w:rsidR="00120660" w:rsidRPr="006E09E9" w:rsidRDefault="00120660" w:rsidP="00120660">
      <w:pPr>
        <w:jc w:val="both"/>
        <w:rPr>
          <w:rFonts w:asciiTheme="minorHAnsi" w:hAnsiTheme="minorHAnsi"/>
          <w:sz w:val="28"/>
          <w:szCs w:val="28"/>
        </w:rPr>
      </w:pPr>
    </w:p>
    <w:p w:rsidR="00120660" w:rsidRPr="006E09E9" w:rsidRDefault="00120660" w:rsidP="00120660">
      <w:pPr>
        <w:jc w:val="both"/>
        <w:rPr>
          <w:rFonts w:asciiTheme="minorHAnsi" w:hAnsiTheme="minorHAnsi"/>
          <w:b/>
          <w:sz w:val="28"/>
          <w:szCs w:val="28"/>
        </w:rPr>
      </w:pPr>
      <w:r w:rsidRPr="006E09E9">
        <w:rPr>
          <w:rFonts w:asciiTheme="minorHAnsi" w:hAnsiTheme="minorHAnsi"/>
          <w:b/>
          <w:sz w:val="28"/>
          <w:szCs w:val="28"/>
        </w:rPr>
        <w:t>Boh je láska</w:t>
      </w:r>
    </w:p>
    <w:p w:rsidR="00120660" w:rsidRPr="006E09E9" w:rsidRDefault="00120660" w:rsidP="00120660">
      <w:pPr>
        <w:jc w:val="both"/>
        <w:rPr>
          <w:rFonts w:asciiTheme="minorHAnsi" w:hAnsiTheme="minorHAnsi"/>
          <w:b/>
          <w:sz w:val="28"/>
          <w:szCs w:val="28"/>
        </w:rPr>
      </w:pPr>
    </w:p>
    <w:p w:rsidR="00120660" w:rsidRPr="006E09E9" w:rsidRDefault="00120660" w:rsidP="00120660">
      <w:pPr>
        <w:ind w:firstLine="708"/>
        <w:jc w:val="both"/>
        <w:rPr>
          <w:rFonts w:asciiTheme="minorHAnsi" w:hAnsiTheme="minorHAnsi"/>
          <w:b/>
          <w:sz w:val="28"/>
          <w:szCs w:val="28"/>
        </w:rPr>
      </w:pPr>
      <w:r w:rsidRPr="006E09E9">
        <w:rPr>
          <w:rFonts w:asciiTheme="minorHAnsi" w:hAnsiTheme="minorHAnsi"/>
          <w:sz w:val="28"/>
          <w:szCs w:val="28"/>
        </w:rPr>
        <w:t xml:space="preserve">V priebehu našich úvah chceme mať stále na pamäti jedno dôležité tvrdenie z Písma: </w:t>
      </w:r>
      <w:r w:rsidRPr="006E09E9">
        <w:rPr>
          <w:rFonts w:asciiTheme="minorHAnsi" w:hAnsiTheme="minorHAnsi"/>
          <w:b/>
          <w:i/>
          <w:sz w:val="28"/>
          <w:szCs w:val="28"/>
        </w:rPr>
        <w:t>Boh je láska</w:t>
      </w:r>
      <w:r w:rsidRPr="006E09E9">
        <w:rPr>
          <w:rFonts w:asciiTheme="minorHAnsi" w:hAnsiTheme="minorHAnsi"/>
          <w:sz w:val="28"/>
          <w:szCs w:val="28"/>
        </w:rPr>
        <w:t>. V akom zmysle treba chápať toto konštatovanie? Máme dve možnosti, ako ho chápať:</w:t>
      </w:r>
    </w:p>
    <w:p w:rsidR="00120660" w:rsidRPr="006E09E9" w:rsidRDefault="00120660" w:rsidP="00120660">
      <w:pPr>
        <w:numPr>
          <w:ilvl w:val="0"/>
          <w:numId w:val="1"/>
        </w:numPr>
        <w:ind w:left="0" w:firstLine="0"/>
        <w:jc w:val="both"/>
        <w:rPr>
          <w:rFonts w:asciiTheme="minorHAnsi" w:hAnsiTheme="minorHAnsi"/>
          <w:sz w:val="28"/>
          <w:szCs w:val="28"/>
        </w:rPr>
      </w:pPr>
      <w:r w:rsidRPr="006E09E9">
        <w:rPr>
          <w:rFonts w:asciiTheme="minorHAnsi" w:hAnsiTheme="minorHAnsi"/>
          <w:sz w:val="28"/>
          <w:szCs w:val="28"/>
        </w:rPr>
        <w:t>Boh s láskou stvoril svet a človeka. Boh svoje stvorenie miluje. Pretože Boh človeka s láskou stvoril a miluje ho, preto je láska. Toto tvrdenie je však chybné. Hádam by Boh nebol láskou, keby nestvoril človeka, ani svet? Je Boh láskou len v tom zmysle „navonok“? Len vo vzťahu k dejinám spásy? Toto tvrdenie by bolo predsa absurdné.</w:t>
      </w:r>
    </w:p>
    <w:p w:rsidR="00120660" w:rsidRPr="006E09E9" w:rsidRDefault="00120660" w:rsidP="00120660">
      <w:pPr>
        <w:jc w:val="both"/>
        <w:rPr>
          <w:rFonts w:asciiTheme="minorHAnsi" w:hAnsiTheme="minorHAnsi"/>
          <w:sz w:val="28"/>
          <w:szCs w:val="28"/>
        </w:rPr>
      </w:pPr>
      <w:r w:rsidRPr="006E09E9">
        <w:rPr>
          <w:rFonts w:asciiTheme="minorHAnsi" w:hAnsiTheme="minorHAnsi"/>
          <w:sz w:val="28"/>
          <w:szCs w:val="28"/>
        </w:rPr>
        <w:t>b) Boh nepotrebuje niečo k tomu, aby bol tým, čím je. V Bohu nemôže byť žiadna nevyhnutnosť. Boh je láska sám v sebe, a bol by láskou aj vtedy, keby nič nestvoril. Boh teda nie je láskou len preto, že miluje niekoho mimo seba (</w:t>
      </w:r>
      <w:r w:rsidRPr="006E09E9">
        <w:rPr>
          <w:rFonts w:asciiTheme="minorHAnsi" w:hAnsiTheme="minorHAnsi"/>
          <w:i/>
          <w:sz w:val="28"/>
          <w:szCs w:val="28"/>
        </w:rPr>
        <w:t>ad extra</w:t>
      </w:r>
      <w:r w:rsidRPr="006E09E9">
        <w:rPr>
          <w:rFonts w:asciiTheme="minorHAnsi" w:hAnsiTheme="minorHAnsi"/>
          <w:sz w:val="28"/>
          <w:szCs w:val="28"/>
        </w:rPr>
        <w:t>). Boh je láskou v sebe samom, sám Boh je láska (</w:t>
      </w:r>
      <w:r w:rsidRPr="006E09E9">
        <w:rPr>
          <w:rFonts w:asciiTheme="minorHAnsi" w:hAnsiTheme="minorHAnsi"/>
          <w:i/>
          <w:sz w:val="28"/>
          <w:szCs w:val="28"/>
        </w:rPr>
        <w:t xml:space="preserve">ad </w:t>
      </w:r>
      <w:proofErr w:type="spellStart"/>
      <w:r w:rsidRPr="006E09E9">
        <w:rPr>
          <w:rFonts w:asciiTheme="minorHAnsi" w:hAnsiTheme="minorHAnsi"/>
          <w:i/>
          <w:sz w:val="28"/>
          <w:szCs w:val="28"/>
        </w:rPr>
        <w:t>intra</w:t>
      </w:r>
      <w:proofErr w:type="spellEnd"/>
      <w:r w:rsidRPr="006E09E9">
        <w:rPr>
          <w:rFonts w:asciiTheme="minorHAnsi" w:hAnsiTheme="minorHAnsi"/>
          <w:sz w:val="28"/>
          <w:szCs w:val="28"/>
        </w:rPr>
        <w:t>).</w:t>
      </w: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Keď apoštol sv. Ján vo svojom liste hovorí, že „</w:t>
      </w:r>
      <w:r w:rsidRPr="006E09E9">
        <w:rPr>
          <w:rFonts w:asciiTheme="minorHAnsi" w:hAnsiTheme="minorHAnsi"/>
          <w:i/>
          <w:sz w:val="28"/>
          <w:szCs w:val="28"/>
        </w:rPr>
        <w:t>Kto nemiluje, nepozná Boha, lebo Boh je láska</w:t>
      </w:r>
      <w:r w:rsidRPr="006E09E9">
        <w:rPr>
          <w:rFonts w:asciiTheme="minorHAnsi" w:hAnsiTheme="minorHAnsi"/>
          <w:sz w:val="28"/>
          <w:szCs w:val="28"/>
        </w:rPr>
        <w:t xml:space="preserve">“, používa v gréčtine slávny výraz </w:t>
      </w:r>
      <w:proofErr w:type="spellStart"/>
      <w:r w:rsidRPr="006E09E9">
        <w:rPr>
          <w:rFonts w:asciiTheme="minorHAnsi" w:hAnsiTheme="minorHAnsi"/>
          <w:i/>
          <w:sz w:val="28"/>
          <w:szCs w:val="28"/>
        </w:rPr>
        <w:t>agape</w:t>
      </w:r>
      <w:proofErr w:type="spellEnd"/>
      <w:r w:rsidRPr="006E09E9">
        <w:rPr>
          <w:rFonts w:asciiTheme="minorHAnsi" w:hAnsiTheme="minorHAnsi"/>
          <w:i/>
          <w:sz w:val="28"/>
          <w:szCs w:val="28"/>
        </w:rPr>
        <w:t xml:space="preserve">. </w:t>
      </w:r>
      <w:r w:rsidRPr="006E09E9">
        <w:rPr>
          <w:rFonts w:asciiTheme="minorHAnsi" w:hAnsiTheme="minorHAnsi"/>
          <w:sz w:val="28"/>
          <w:szCs w:val="28"/>
        </w:rPr>
        <w:t xml:space="preserve">Pápež Benedikt XVI. vo svojej encyklike </w:t>
      </w:r>
      <w:r w:rsidRPr="006E09E9">
        <w:rPr>
          <w:rFonts w:asciiTheme="minorHAnsi" w:hAnsiTheme="minorHAnsi"/>
          <w:b/>
          <w:i/>
          <w:sz w:val="28"/>
          <w:szCs w:val="28"/>
        </w:rPr>
        <w:t xml:space="preserve">Deus </w:t>
      </w:r>
      <w:proofErr w:type="spellStart"/>
      <w:r w:rsidRPr="006E09E9">
        <w:rPr>
          <w:rFonts w:asciiTheme="minorHAnsi" w:hAnsiTheme="minorHAnsi"/>
          <w:b/>
          <w:i/>
          <w:sz w:val="28"/>
          <w:szCs w:val="28"/>
        </w:rPr>
        <w:t>caristas</w:t>
      </w:r>
      <w:proofErr w:type="spellEnd"/>
      <w:r w:rsidRPr="006E09E9">
        <w:rPr>
          <w:rFonts w:asciiTheme="minorHAnsi" w:hAnsiTheme="minorHAnsi"/>
          <w:b/>
          <w:i/>
          <w:sz w:val="28"/>
          <w:szCs w:val="28"/>
        </w:rPr>
        <w:t xml:space="preserve"> </w:t>
      </w:r>
      <w:proofErr w:type="spellStart"/>
      <w:r w:rsidRPr="006E09E9">
        <w:rPr>
          <w:rFonts w:asciiTheme="minorHAnsi" w:hAnsiTheme="minorHAnsi"/>
          <w:b/>
          <w:i/>
          <w:sz w:val="28"/>
          <w:szCs w:val="28"/>
        </w:rPr>
        <w:t>est</w:t>
      </w:r>
      <w:proofErr w:type="spellEnd"/>
      <w:r w:rsidRPr="006E09E9">
        <w:rPr>
          <w:rFonts w:asciiTheme="minorHAnsi" w:hAnsiTheme="minorHAnsi"/>
          <w:sz w:val="28"/>
          <w:szCs w:val="28"/>
        </w:rPr>
        <w:t xml:space="preserve"> hovorí: </w:t>
      </w:r>
    </w:p>
    <w:p w:rsidR="00120660" w:rsidRPr="006E09E9" w:rsidRDefault="00120660" w:rsidP="00120660">
      <w:pPr>
        <w:ind w:firstLine="708"/>
        <w:jc w:val="both"/>
        <w:rPr>
          <w:rFonts w:asciiTheme="minorHAnsi" w:hAnsiTheme="minorHAnsi"/>
        </w:rPr>
      </w:pPr>
      <w:r w:rsidRPr="006E09E9">
        <w:rPr>
          <w:rFonts w:asciiTheme="minorHAnsi" w:hAnsiTheme="minorHAnsi"/>
          <w:sz w:val="28"/>
          <w:szCs w:val="28"/>
        </w:rPr>
        <w:t>„</w:t>
      </w:r>
      <w:r w:rsidRPr="006E09E9">
        <w:rPr>
          <w:rFonts w:asciiTheme="minorHAnsi" w:hAnsiTheme="minorHAnsi" w:cs="Arial"/>
          <w:color w:val="1F2227"/>
          <w:shd w:val="clear" w:color="auto" w:fill="F5F5F5"/>
        </w:rPr>
        <w:t>Toto slovo vyjadruje skúsenosť lásky, ktorá sa teraz skutočne stáva objavením toho druhého, prekonávajúc tak egoistický charakter, ktorý spočiatku jasne prevládal. Teraz sa láska stáva starosťou o druhého a pre druhého. Nehľadá viac seba, ponorenie sa do opojenia šťastím. Naopak, hľadá šťastie milovaného: stáva sa zriekaním, je pripravená na obetu, ba dokonca ju vyhľadáva.</w:t>
      </w:r>
      <w:r w:rsidRPr="006E09E9">
        <w:rPr>
          <w:rFonts w:asciiTheme="minorHAnsi" w:hAnsiTheme="minorHAnsi"/>
        </w:rPr>
        <w:t>“</w:t>
      </w:r>
    </w:p>
    <w:p w:rsidR="00120660" w:rsidRPr="006E09E9" w:rsidRDefault="00120660" w:rsidP="00120660">
      <w:pPr>
        <w:ind w:firstLine="708"/>
        <w:jc w:val="both"/>
        <w:rPr>
          <w:rFonts w:asciiTheme="minorHAnsi" w:hAnsiTheme="minorHAnsi"/>
          <w:b/>
          <w:sz w:val="28"/>
          <w:szCs w:val="28"/>
        </w:rPr>
      </w:pPr>
      <w:r w:rsidRPr="006E09E9">
        <w:rPr>
          <w:rFonts w:asciiTheme="minorHAnsi" w:hAnsiTheme="minorHAnsi"/>
          <w:sz w:val="28"/>
          <w:szCs w:val="28"/>
        </w:rPr>
        <w:t xml:space="preserve">V dejinách teológie sa ukázalo niekoľko špekulatívnych postupov, ako vysvetliť túto pravdu viery. Jedným z najzaujímavejších je vysvetlenie, ktoré podáva scholastik </w:t>
      </w:r>
      <w:r w:rsidRPr="006E09E9">
        <w:rPr>
          <w:rFonts w:asciiTheme="minorHAnsi" w:hAnsiTheme="minorHAnsi"/>
          <w:b/>
          <w:sz w:val="28"/>
          <w:szCs w:val="28"/>
        </w:rPr>
        <w:t xml:space="preserve">Richard zo sv. Viktora. </w:t>
      </w:r>
      <w:r w:rsidRPr="006E09E9">
        <w:rPr>
          <w:rFonts w:asciiTheme="minorHAnsi" w:hAnsiTheme="minorHAnsi"/>
          <w:sz w:val="28"/>
          <w:szCs w:val="28"/>
        </w:rPr>
        <w:t>Je to cesta požiadaviek lásky</w:t>
      </w:r>
      <w:r w:rsidRPr="006E09E9">
        <w:rPr>
          <w:rFonts w:asciiTheme="minorHAnsi" w:hAnsiTheme="minorHAnsi"/>
          <w:b/>
          <w:sz w:val="28"/>
          <w:szCs w:val="28"/>
        </w:rPr>
        <w:t>:</w:t>
      </w:r>
    </w:p>
    <w:p w:rsidR="00120660" w:rsidRPr="006E09E9" w:rsidRDefault="00120660" w:rsidP="00120660">
      <w:pPr>
        <w:ind w:firstLine="708"/>
        <w:jc w:val="both"/>
        <w:rPr>
          <w:rFonts w:asciiTheme="minorHAnsi" w:hAnsiTheme="minorHAnsi"/>
        </w:rPr>
      </w:pPr>
      <w:r w:rsidRPr="006E09E9">
        <w:rPr>
          <w:rFonts w:asciiTheme="minorHAnsi" w:hAnsiTheme="minorHAnsi"/>
        </w:rPr>
        <w:t>„V Bohu, v absolútne dokonalom a najvyššom Dobre, sa nachádza absolútne plná a dokonalá dobrota. Tam, kde sa nachádza dobrota v svojej plnosti, musí byť aj najvyššia láska. Skutočne, niet ničoho lepšieho od lásky, a niet nič dokonalejšie, ako je priateľská láska. Keď sa hovorí o vlastnosti, nikdy sa nehovorí, že niekto má dokonalú lásku, keby sa jednalo len o lásku k sebe samému. Aby láska bola dokonalá je nevyhnutné, aby láska tiahla smerom k druhému, odlišnému od seba samého. Teda záverom, kde niet rozličnosti (plurality) osôb je nemožné, aby existovala láska v celej svojej dokonalosti.“</w:t>
      </w: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 xml:space="preserve">Teda dokonalá láska podľa neho vyžaduje milujúceho, milovaného a lásku, ktorá ich spája. Láska vyžaduje pluralitu osôb, lebo je zo svojej podstaty vzájomná. Boh je teda spoločenstvom osôb, ktoré pramení z lásky a  nachádza svoju jednotu v láske. Boh je osobné Bytie, Boh je spoločenstvom osôb, ktoré sa navzájom milujú. Toto je cesta porozumeniu trojičného tajomstva Boha, ako tajomstva vnútorného dialógu a vzájomného sebadarovania sa troch božských osôb.  </w:t>
      </w:r>
    </w:p>
    <w:p w:rsidR="00120660" w:rsidRPr="006E09E9" w:rsidRDefault="00120660" w:rsidP="00120660">
      <w:pPr>
        <w:jc w:val="both"/>
        <w:rPr>
          <w:rFonts w:asciiTheme="minorHAnsi" w:hAnsiTheme="minorHAnsi"/>
        </w:rPr>
      </w:pPr>
      <w:r w:rsidRPr="006E09E9">
        <w:rPr>
          <w:rFonts w:asciiTheme="minorHAnsi" w:hAnsiTheme="minorHAnsi"/>
          <w:sz w:val="28"/>
          <w:szCs w:val="28"/>
        </w:rPr>
        <w:tab/>
      </w:r>
    </w:p>
    <w:p w:rsidR="00120660" w:rsidRPr="006E09E9" w:rsidRDefault="00120660" w:rsidP="00120660">
      <w:pPr>
        <w:jc w:val="both"/>
        <w:rPr>
          <w:rFonts w:asciiTheme="minorHAnsi" w:hAnsiTheme="minorHAnsi"/>
          <w:b/>
          <w:sz w:val="28"/>
          <w:szCs w:val="28"/>
        </w:rPr>
      </w:pPr>
      <w:r w:rsidRPr="006E09E9">
        <w:rPr>
          <w:rFonts w:asciiTheme="minorHAnsi" w:hAnsiTheme="minorHAnsi"/>
          <w:b/>
          <w:sz w:val="28"/>
          <w:szCs w:val="28"/>
        </w:rPr>
        <w:lastRenderedPageBreak/>
        <w:t>Rodina ako obraz Trojice</w:t>
      </w:r>
    </w:p>
    <w:p w:rsidR="00120660" w:rsidRPr="006E09E9" w:rsidRDefault="00120660" w:rsidP="00120660">
      <w:pPr>
        <w:jc w:val="both"/>
        <w:rPr>
          <w:rFonts w:asciiTheme="minorHAnsi" w:hAnsiTheme="minorHAnsi"/>
          <w:sz w:val="28"/>
          <w:szCs w:val="28"/>
        </w:rPr>
      </w:pP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Tajomstvo Najsvätejšej Trojice, tajomstvo – prameň, z ktorého čerpajú všetky ostatné tajomstvá viery, má na zemi svoju ikonu v Cirkvi. Väzba medzi spoločenstvom Cirkvi a tajomstvom Trojice je veľmi jasne ukotvená v Písme, patrí teda medzi zjavené pravdy viery. Mám tu na mysli predovšetkým nasledovný text z Jánovho evanjelia:</w:t>
      </w:r>
    </w:p>
    <w:p w:rsidR="00120660" w:rsidRPr="006E09E9" w:rsidRDefault="00120660" w:rsidP="00120660">
      <w:pPr>
        <w:ind w:firstLine="708"/>
        <w:jc w:val="both"/>
        <w:rPr>
          <w:rFonts w:asciiTheme="minorHAnsi" w:hAnsiTheme="minorHAnsi"/>
        </w:rPr>
      </w:pPr>
      <w:r w:rsidRPr="006E09E9">
        <w:rPr>
          <w:rFonts w:asciiTheme="minorHAnsi" w:hAnsiTheme="minorHAnsi"/>
        </w:rPr>
        <w:t>„</w:t>
      </w:r>
      <w:r w:rsidRPr="006E09E9">
        <w:rPr>
          <w:rFonts w:asciiTheme="minorHAnsi" w:hAnsiTheme="minorHAnsi"/>
          <w:i/>
        </w:rPr>
        <w:t>No neprosím len za nich, ale aj za tých, čo skrze ich slovo uveria vo mňa, aby všetci boli jedno, ako ty, Otče vo mne a ja v tebe, aby aj oni boli v nás, aby svet uveril, že si ma ty poslal. A slávu, ktorú si ty dal mne, ja som dal im, aby boli jedno, ako sme my jedno - ja v nich a ty vo mne. Nech sú tak dokonale jedno, aby svet spoznal, že si ma ty poslal a že ich miluješ tak, ako miluješ mňa</w:t>
      </w:r>
      <w:r w:rsidRPr="006E09E9">
        <w:rPr>
          <w:rFonts w:asciiTheme="minorHAnsi" w:hAnsiTheme="minorHAnsi"/>
        </w:rPr>
        <w:t>“ (</w:t>
      </w:r>
      <w:proofErr w:type="spellStart"/>
      <w:r w:rsidRPr="006E09E9">
        <w:rPr>
          <w:rFonts w:asciiTheme="minorHAnsi" w:hAnsiTheme="minorHAnsi"/>
        </w:rPr>
        <w:t>Jn</w:t>
      </w:r>
      <w:proofErr w:type="spellEnd"/>
      <w:r w:rsidRPr="006E09E9">
        <w:rPr>
          <w:rFonts w:asciiTheme="minorHAnsi" w:hAnsiTheme="minorHAnsi"/>
        </w:rPr>
        <w:t xml:space="preserve"> 17,20-23).</w:t>
      </w: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 xml:space="preserve">Jednota medzi Otcom a Synom je tu predstavená ako základ jednoty spoločenstva Ježišových učeníkov. Cirkev teda má vyžarovať slávu, ktorú Syn dostal od Otca a ktorú daruje svojim učeníkom. Vierohodnosť a príťažlivosť Kristovej cirkvi bytostne závisí na tom, či vo svojej konkrétnej historickej podobe dokáže byť vo svete skutočným obrazom Trojice. Človek v hĺbke svojho srdca „žízni“ po čo najplnšom spoločenstve lásky, ktoré však vo svete nachádza iba veľmi ťažko. Putujúca cirkev pozostáva z nedokonalých ľudí žijúcich v nedokonalom svete, preto je Cirkev tu na zemi ikonou Trojice nedokonale, ešte nie v plnosti uskutočnenia trojičného obrazu, ku ktorému príde až v Božom kráľovstve za hranicami týchto dejín. </w:t>
      </w:r>
    </w:p>
    <w:p w:rsidR="00120660" w:rsidRPr="006E09E9" w:rsidRDefault="00120660" w:rsidP="00120660">
      <w:pPr>
        <w:ind w:firstLine="708"/>
        <w:jc w:val="both"/>
        <w:rPr>
          <w:rFonts w:asciiTheme="minorHAnsi" w:hAnsiTheme="minorHAnsi"/>
          <w:color w:val="000000"/>
          <w:sz w:val="15"/>
          <w:szCs w:val="15"/>
        </w:rPr>
      </w:pPr>
      <w:r w:rsidRPr="006E09E9">
        <w:rPr>
          <w:rFonts w:asciiTheme="minorHAnsi" w:hAnsiTheme="minorHAnsi"/>
          <w:sz w:val="28"/>
          <w:szCs w:val="28"/>
        </w:rPr>
        <w:t xml:space="preserve"> Cirkevné dokumenty už dlho nazývajú rodinu domácou cirkvou, teda cirkvou v malom. Pripomína to aj správa zo synody (</w:t>
      </w:r>
      <w:proofErr w:type="spellStart"/>
      <w:r w:rsidRPr="006E09E9">
        <w:rPr>
          <w:rFonts w:asciiTheme="minorHAnsi" w:hAnsiTheme="minorHAnsi"/>
          <w:i/>
          <w:sz w:val="28"/>
          <w:szCs w:val="28"/>
        </w:rPr>
        <w:t>Relatio</w:t>
      </w:r>
      <w:proofErr w:type="spellEnd"/>
      <w:r w:rsidRPr="006E09E9">
        <w:rPr>
          <w:rFonts w:asciiTheme="minorHAnsi" w:hAnsiTheme="minorHAnsi"/>
          <w:i/>
          <w:sz w:val="28"/>
          <w:szCs w:val="28"/>
        </w:rPr>
        <w:t xml:space="preserve"> </w:t>
      </w:r>
      <w:proofErr w:type="spellStart"/>
      <w:r w:rsidRPr="006E09E9">
        <w:rPr>
          <w:rFonts w:asciiTheme="minorHAnsi" w:hAnsiTheme="minorHAnsi"/>
          <w:i/>
          <w:sz w:val="28"/>
          <w:szCs w:val="28"/>
        </w:rPr>
        <w:t>sinodi</w:t>
      </w:r>
      <w:proofErr w:type="spellEnd"/>
      <w:r w:rsidRPr="006E09E9">
        <w:rPr>
          <w:rFonts w:asciiTheme="minorHAnsi" w:hAnsiTheme="minorHAnsi"/>
          <w:i/>
          <w:sz w:val="28"/>
          <w:szCs w:val="28"/>
        </w:rPr>
        <w:t xml:space="preserve"> </w:t>
      </w:r>
      <w:r w:rsidRPr="006E09E9">
        <w:rPr>
          <w:rFonts w:asciiTheme="minorHAnsi" w:hAnsiTheme="minorHAnsi"/>
          <w:sz w:val="28"/>
          <w:szCs w:val="28"/>
        </w:rPr>
        <w:t>23): „V rodine „ktorú možno nazvať domácou cirkvou“ (</w:t>
      </w:r>
      <w:proofErr w:type="spellStart"/>
      <w:r w:rsidRPr="006E09E9">
        <w:rPr>
          <w:rFonts w:asciiTheme="minorHAnsi" w:hAnsiTheme="minorHAnsi"/>
          <w:sz w:val="28"/>
          <w:szCs w:val="28"/>
        </w:rPr>
        <w:t>Lumen</w:t>
      </w:r>
      <w:proofErr w:type="spellEnd"/>
      <w:r w:rsidRPr="006E09E9">
        <w:rPr>
          <w:rFonts w:asciiTheme="minorHAnsi" w:hAnsiTheme="minorHAnsi"/>
          <w:sz w:val="28"/>
          <w:szCs w:val="28"/>
        </w:rPr>
        <w:t xml:space="preserve"> </w:t>
      </w:r>
      <w:proofErr w:type="spellStart"/>
      <w:r w:rsidRPr="006E09E9">
        <w:rPr>
          <w:rFonts w:asciiTheme="minorHAnsi" w:hAnsiTheme="minorHAnsi"/>
          <w:sz w:val="28"/>
          <w:szCs w:val="28"/>
        </w:rPr>
        <w:t>gentium</w:t>
      </w:r>
      <w:proofErr w:type="spellEnd"/>
      <w:r w:rsidRPr="006E09E9">
        <w:rPr>
          <w:rFonts w:asciiTheme="minorHAnsi" w:hAnsiTheme="minorHAnsi"/>
          <w:sz w:val="28"/>
          <w:szCs w:val="28"/>
        </w:rPr>
        <w:t xml:space="preserve">, 11) dozrieva na základe spoločenstva medzi osobami, v ktorom sa z Božej milosti odráža tajomstvo Najsvätejšej Trojice, prvá skúsenosť Cirkvi“. Preto rodina je „v malom“ ikonou Trojice: hovorí nám o Bohu, ktorý je Láska a je oživovaná tým istým dynamizmom spoločenstva, ako aj samotná </w:t>
      </w:r>
      <w:proofErr w:type="spellStart"/>
      <w:r w:rsidRPr="006E09E9">
        <w:rPr>
          <w:rFonts w:asciiTheme="minorHAnsi" w:hAnsiTheme="minorHAnsi"/>
          <w:sz w:val="28"/>
          <w:szCs w:val="28"/>
        </w:rPr>
        <w:t>Najsv</w:t>
      </w:r>
      <w:proofErr w:type="spellEnd"/>
      <w:r w:rsidRPr="006E09E9">
        <w:rPr>
          <w:rFonts w:asciiTheme="minorHAnsi" w:hAnsiTheme="minorHAnsi"/>
          <w:sz w:val="28"/>
          <w:szCs w:val="28"/>
        </w:rPr>
        <w:t>. Trojica. Pápež Benedikt XVI. pred modlitbou Anjel Pána na sviatok Sv. Rodiny 27.12. 2009 povedal: „</w:t>
      </w:r>
      <w:r w:rsidRPr="006E09E9">
        <w:rPr>
          <w:rFonts w:asciiTheme="minorHAnsi" w:hAnsiTheme="minorHAnsi"/>
          <w:color w:val="000000"/>
          <w:sz w:val="28"/>
          <w:szCs w:val="28"/>
          <w:shd w:val="clear" w:color="auto" w:fill="FFFFFF"/>
        </w:rPr>
        <w:t>Boh sa chcel zjaviť tak, že sa narodí v ľudskej rodine, a preto sa ľudská rodina stáva obrazom Boha! Boh je Trojica, je to spoločenstvo lásky, a rodina je jej prvým a najbližším vyjadrením. Muž a žena stvorení na Boží obraz sa v manželstve stávajú „jedným telom“ (</w:t>
      </w:r>
      <w:proofErr w:type="spellStart"/>
      <w:r w:rsidRPr="006E09E9">
        <w:rPr>
          <w:rFonts w:asciiTheme="minorHAnsi" w:hAnsiTheme="minorHAnsi"/>
          <w:color w:val="000000"/>
          <w:sz w:val="28"/>
          <w:szCs w:val="28"/>
          <w:shd w:val="clear" w:color="auto" w:fill="FFFFFF"/>
        </w:rPr>
        <w:t>Gn</w:t>
      </w:r>
      <w:proofErr w:type="spellEnd"/>
      <w:r w:rsidRPr="006E09E9">
        <w:rPr>
          <w:rFonts w:asciiTheme="minorHAnsi" w:hAnsiTheme="minorHAnsi"/>
          <w:color w:val="000000"/>
          <w:sz w:val="28"/>
          <w:szCs w:val="28"/>
          <w:shd w:val="clear" w:color="auto" w:fill="FFFFFF"/>
        </w:rPr>
        <w:t xml:space="preserve"> 2, 24), teda spoločenstvom lásky, ktoré plodí nový život. Ľudská rodina je teda v istom zmysle ikonou Trojice čo do vzájomnej osobnej lásky, ako aj pre schopnosť plodiť život.“</w:t>
      </w: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Sv. Augustín odmietal myšlienku, ktorá sa nachádzala už pred ním u niektorých cirkevných otcov</w:t>
      </w:r>
      <w:r w:rsidRPr="006E09E9">
        <w:rPr>
          <w:rStyle w:val="Odkaznapoznmkupodiarou"/>
          <w:rFonts w:asciiTheme="minorHAnsi" w:hAnsiTheme="minorHAnsi"/>
          <w:sz w:val="28"/>
          <w:szCs w:val="28"/>
        </w:rPr>
        <w:footnoteReference w:id="1"/>
      </w:r>
      <w:r w:rsidRPr="006E09E9">
        <w:rPr>
          <w:rFonts w:asciiTheme="minorHAnsi" w:hAnsiTheme="minorHAnsi"/>
          <w:sz w:val="28"/>
          <w:szCs w:val="28"/>
        </w:rPr>
        <w:t>, že rodina je analógiou Trojice. Odmietol túto analógiu zo strachu z </w:t>
      </w:r>
      <w:proofErr w:type="spellStart"/>
      <w:r w:rsidRPr="006E09E9">
        <w:rPr>
          <w:rFonts w:asciiTheme="minorHAnsi" w:hAnsiTheme="minorHAnsi"/>
          <w:sz w:val="28"/>
          <w:szCs w:val="28"/>
        </w:rPr>
        <w:t>triteizmu</w:t>
      </w:r>
      <w:proofErr w:type="spellEnd"/>
      <w:r w:rsidRPr="006E09E9">
        <w:rPr>
          <w:rFonts w:asciiTheme="minorHAnsi" w:hAnsiTheme="minorHAnsi"/>
          <w:sz w:val="28"/>
          <w:szCs w:val="28"/>
        </w:rPr>
        <w:t xml:space="preserve">. Uvedomoval si, že síce rodina je určitým </w:t>
      </w:r>
      <w:r w:rsidRPr="006E09E9">
        <w:rPr>
          <w:rFonts w:asciiTheme="minorHAnsi" w:hAnsiTheme="minorHAnsi"/>
          <w:sz w:val="28"/>
          <w:szCs w:val="28"/>
        </w:rPr>
        <w:lastRenderedPageBreak/>
        <w:t>obrazom rozdielnosti osôb  v Bohu, ale nevidel medzi rôznymi osobami podstatnú jednotu, ktorá je medzi osobami v Trojici. Jednota prirodzenosti sa mu videla nedostatočná, nakoľko ľudské osoby zostávajú napriek mnohorakým vzťahom indivíduami od seba podstatne rozdielnymi. Augustín videl analógiu Trojice iba v ľudskom vnútri, v ktorom je trojica duchovných schopností (pamäť, rozum a vôľa) a zároveň jednota prirodzenosti i číselná jedinosť. Tak sa trojičná teológia po Augustínovi uberala touto cestou psychologickej analógie a časom sa úplne vytratilo povedomie, že aj Cirkev ako spoločenstvo a logicky potom aj cirkev v malom - rodina, sú tiež ikonou Trojice. Táto téma sa opäť dostala do povedomia teológov a </w:t>
      </w:r>
      <w:proofErr w:type="spellStart"/>
      <w:r w:rsidRPr="006E09E9">
        <w:rPr>
          <w:rFonts w:asciiTheme="minorHAnsi" w:hAnsiTheme="minorHAnsi"/>
          <w:sz w:val="28"/>
          <w:szCs w:val="28"/>
        </w:rPr>
        <w:t>Magistéria</w:t>
      </w:r>
      <w:proofErr w:type="spellEnd"/>
      <w:r w:rsidRPr="006E09E9">
        <w:rPr>
          <w:rFonts w:asciiTheme="minorHAnsi" w:hAnsiTheme="minorHAnsi"/>
          <w:sz w:val="28"/>
          <w:szCs w:val="28"/>
        </w:rPr>
        <w:t xml:space="preserve"> až v 20. storočí.</w:t>
      </w: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 xml:space="preserve"> Osoby v Trojici sú doslova konštituované vzťahmi, môžeme povedať, že sú zosobnenými vzťahmi otcovstva, synovstva a vzťahu lásky. Osoby v Trojici nie sú ničím iným, než vzájomnými vzťahmi, odlišujú sa len týmito vzťahmi. Všetko majú spoločné, sú jediným Bohom, až na to, kde sa odlišujú vzájomným vzťahom. Táto odlišnosť vzťahu však nijako Trojicu nerozdeľuje, práve naopak. Vytvára o to úžasnejšiu </w:t>
      </w:r>
      <w:proofErr w:type="spellStart"/>
      <w:r w:rsidRPr="006E09E9">
        <w:rPr>
          <w:rFonts w:asciiTheme="minorHAnsi" w:hAnsiTheme="minorHAnsi"/>
          <w:sz w:val="28"/>
          <w:szCs w:val="28"/>
        </w:rPr>
        <w:t>nerozdeliteľnosť</w:t>
      </w:r>
      <w:proofErr w:type="spellEnd"/>
      <w:r w:rsidRPr="006E09E9">
        <w:rPr>
          <w:rFonts w:asciiTheme="minorHAnsi" w:hAnsiTheme="minorHAnsi"/>
          <w:sz w:val="28"/>
          <w:szCs w:val="28"/>
        </w:rPr>
        <w:t xml:space="preserve"> a jednotu: jednotu v </w:t>
      </w:r>
      <w:proofErr w:type="spellStart"/>
      <w:r w:rsidRPr="006E09E9">
        <w:rPr>
          <w:rFonts w:asciiTheme="minorHAnsi" w:hAnsiTheme="minorHAnsi"/>
          <w:sz w:val="28"/>
          <w:szCs w:val="28"/>
        </w:rPr>
        <w:t>trojosobnosti</w:t>
      </w:r>
      <w:proofErr w:type="spellEnd"/>
      <w:r w:rsidRPr="006E09E9">
        <w:rPr>
          <w:rFonts w:asciiTheme="minorHAnsi" w:hAnsiTheme="minorHAnsi"/>
          <w:sz w:val="28"/>
          <w:szCs w:val="28"/>
        </w:rPr>
        <w:t>, a </w:t>
      </w:r>
      <w:proofErr w:type="spellStart"/>
      <w:r w:rsidRPr="006E09E9">
        <w:rPr>
          <w:rFonts w:asciiTheme="minorHAnsi" w:hAnsiTheme="minorHAnsi"/>
          <w:sz w:val="28"/>
          <w:szCs w:val="28"/>
        </w:rPr>
        <w:t>trojosobnosť</w:t>
      </w:r>
      <w:proofErr w:type="spellEnd"/>
      <w:r w:rsidRPr="006E09E9">
        <w:rPr>
          <w:rFonts w:asciiTheme="minorHAnsi" w:hAnsiTheme="minorHAnsi"/>
          <w:sz w:val="28"/>
          <w:szCs w:val="28"/>
        </w:rPr>
        <w:t xml:space="preserve"> v dokonalej jednote. </w:t>
      </w:r>
    </w:p>
    <w:p w:rsidR="00120660" w:rsidRPr="006E09E9" w:rsidRDefault="00120660" w:rsidP="00120660">
      <w:pPr>
        <w:jc w:val="both"/>
        <w:rPr>
          <w:rFonts w:asciiTheme="minorHAnsi" w:hAnsiTheme="minorHAnsi"/>
          <w:sz w:val="28"/>
          <w:szCs w:val="28"/>
        </w:rPr>
      </w:pPr>
      <w:r w:rsidRPr="006E09E9">
        <w:rPr>
          <w:rFonts w:asciiTheme="minorHAnsi" w:hAnsiTheme="minorHAnsi"/>
          <w:sz w:val="28"/>
          <w:szCs w:val="28"/>
        </w:rPr>
        <w:tab/>
        <w:t xml:space="preserve"> Prameňom katolíckej rozmanitosti a zároveň i jednoty Cirkvi i rodiny je teda tajomstvo Božej jedinosti a zároveň </w:t>
      </w:r>
      <w:proofErr w:type="spellStart"/>
      <w:r w:rsidRPr="006E09E9">
        <w:rPr>
          <w:rFonts w:asciiTheme="minorHAnsi" w:hAnsiTheme="minorHAnsi"/>
          <w:sz w:val="28"/>
          <w:szCs w:val="28"/>
        </w:rPr>
        <w:t>trojosobnosti</w:t>
      </w:r>
      <w:proofErr w:type="spellEnd"/>
      <w:r w:rsidRPr="006E09E9">
        <w:rPr>
          <w:rFonts w:asciiTheme="minorHAnsi" w:hAnsiTheme="minorHAnsi"/>
          <w:sz w:val="28"/>
          <w:szCs w:val="28"/>
        </w:rPr>
        <w:t xml:space="preserve">. Cirkev a rodina v malom odrážajú vo svete práve tajomstvo: jednoty v mnohosti a reálnu odlišnosť v dokonalej jednote. Nie v prvom rade svojou vonkajšou štruktúrou, ale svojimi vnútornými vzťahmi. </w:t>
      </w:r>
    </w:p>
    <w:p w:rsidR="00120660" w:rsidRPr="006E09E9" w:rsidRDefault="00120660" w:rsidP="00120660">
      <w:pPr>
        <w:jc w:val="both"/>
        <w:rPr>
          <w:rFonts w:asciiTheme="minorHAnsi" w:hAnsiTheme="minorHAnsi"/>
          <w:sz w:val="28"/>
          <w:szCs w:val="28"/>
        </w:rPr>
      </w:pPr>
    </w:p>
    <w:p w:rsidR="00120660" w:rsidRPr="006E09E9" w:rsidRDefault="00120660" w:rsidP="00120660">
      <w:pPr>
        <w:jc w:val="both"/>
        <w:rPr>
          <w:rFonts w:asciiTheme="minorHAnsi" w:hAnsiTheme="minorHAnsi"/>
          <w:b/>
          <w:sz w:val="28"/>
          <w:szCs w:val="28"/>
        </w:rPr>
      </w:pPr>
      <w:r w:rsidRPr="006E09E9">
        <w:rPr>
          <w:rFonts w:asciiTheme="minorHAnsi" w:hAnsiTheme="minorHAnsi"/>
          <w:b/>
          <w:sz w:val="28"/>
          <w:szCs w:val="28"/>
        </w:rPr>
        <w:t>Pastorácia rodín v súčasnosti</w:t>
      </w:r>
    </w:p>
    <w:p w:rsidR="00120660" w:rsidRPr="006E09E9" w:rsidRDefault="00120660" w:rsidP="00120660">
      <w:pPr>
        <w:jc w:val="both"/>
        <w:rPr>
          <w:rFonts w:asciiTheme="minorHAnsi" w:hAnsiTheme="minorHAnsi"/>
          <w:sz w:val="28"/>
          <w:szCs w:val="28"/>
        </w:rPr>
      </w:pP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 xml:space="preserve">Dnes hovoríme o pastorácii rôznych cieľových skupín. Pastorácia detí a mládeže, pastorácia väzňov, pastorácia študentov, pastorácia vo vojenskom prostredí, pastorácia starých a chorých ľudí, ... a tiež pastorácia rodín! Mne sa to zdá trošku zavádzajúce, ja by som povedal, že pastorácia rodín je nad všetkými týmito „pastoráciami“, je to pastorácia </w:t>
      </w:r>
      <w:r w:rsidRPr="006E09E9">
        <w:rPr>
          <w:rFonts w:asciiTheme="minorHAnsi" w:hAnsiTheme="minorHAnsi"/>
          <w:i/>
          <w:sz w:val="28"/>
          <w:szCs w:val="28"/>
        </w:rPr>
        <w:t xml:space="preserve">par </w:t>
      </w:r>
      <w:proofErr w:type="spellStart"/>
      <w:r w:rsidRPr="006E09E9">
        <w:rPr>
          <w:rFonts w:asciiTheme="minorHAnsi" w:hAnsiTheme="minorHAnsi"/>
          <w:i/>
          <w:sz w:val="28"/>
          <w:szCs w:val="28"/>
        </w:rPr>
        <w:t>excelance</w:t>
      </w:r>
      <w:proofErr w:type="spellEnd"/>
      <w:r w:rsidRPr="006E09E9">
        <w:rPr>
          <w:rFonts w:asciiTheme="minorHAnsi" w:hAnsiTheme="minorHAnsi"/>
          <w:sz w:val="28"/>
          <w:szCs w:val="28"/>
        </w:rPr>
        <w:t>. Pretože každý človek je v prvom rade členom niektorého rodinného spoločenstva. Možno zraneného, neúplného, ale nikto predsa nie je úplne bez rodiny. Rodiny by mali byť prvoradým a primárnym cieľom pastorácie. I tie ostatné pastorácie nakoniec nemôžu pracovať s osobou človeka bez vedomia jej primárnych vzťahov, ktoré sú predsa vzťahmi v rodine. Je nemožné odovzdávať kresťanskú vieru a lásku k Bohu bez rodiny. Nie je to úplne nemožné, ale je to nadmieru ťažké. Nie je nemožné, pretože Bohu nič nie je nemožné, ale aj náš Pán predsa najradšej pôsobí cez riadne okolnosti života a skrze poriadok, ktorý stvoril a človeku daroval.</w:t>
      </w:r>
    </w:p>
    <w:p w:rsidR="00120660" w:rsidRPr="006E09E9" w:rsidRDefault="00120660" w:rsidP="00120660">
      <w:pPr>
        <w:jc w:val="both"/>
        <w:rPr>
          <w:rFonts w:asciiTheme="minorHAnsi" w:hAnsiTheme="minorHAnsi"/>
          <w:sz w:val="28"/>
          <w:szCs w:val="28"/>
        </w:rPr>
      </w:pPr>
      <w:r w:rsidRPr="006E09E9">
        <w:rPr>
          <w:rFonts w:asciiTheme="minorHAnsi" w:hAnsiTheme="minorHAnsi"/>
          <w:sz w:val="28"/>
          <w:szCs w:val="28"/>
        </w:rPr>
        <w:lastRenderedPageBreak/>
        <w:tab/>
        <w:t xml:space="preserve">Pre kňaza vo farnosti je preto rodina prvoradým cieľom jeho pastierskej starostlivosti, a záujmu. Často si opakujem, je pravda, že potrebujeme svätých a vzdelaných kňazov, ale dovolím si tvrdiť, že ešte o niečo viac potrebujeme sväté a dobré kresťanské rodiny. Veď kde sa majú zrodiť povolania k zasvätenému životu, ak nie v prvom rade v takýchto rodinách. </w:t>
      </w:r>
    </w:p>
    <w:p w:rsidR="00120660" w:rsidRPr="006E09E9" w:rsidRDefault="00120660" w:rsidP="00120660">
      <w:pPr>
        <w:jc w:val="both"/>
        <w:rPr>
          <w:rFonts w:asciiTheme="minorHAnsi" w:hAnsiTheme="minorHAnsi" w:cs="Arial"/>
          <w:sz w:val="28"/>
          <w:szCs w:val="28"/>
        </w:rPr>
      </w:pPr>
      <w:r w:rsidRPr="006E09E9">
        <w:rPr>
          <w:rFonts w:asciiTheme="minorHAnsi" w:hAnsiTheme="minorHAnsi"/>
          <w:sz w:val="28"/>
          <w:szCs w:val="28"/>
        </w:rPr>
        <w:tab/>
      </w:r>
      <w:r w:rsidRPr="006E09E9">
        <w:rPr>
          <w:rFonts w:asciiTheme="minorHAnsi" w:hAnsiTheme="minorHAnsi" w:cs="Arial"/>
          <w:sz w:val="28"/>
          <w:szCs w:val="28"/>
        </w:rPr>
        <w:t xml:space="preserve">Dokumenty </w:t>
      </w:r>
      <w:proofErr w:type="spellStart"/>
      <w:r w:rsidRPr="006E09E9">
        <w:rPr>
          <w:rFonts w:asciiTheme="minorHAnsi" w:hAnsiTheme="minorHAnsi" w:cs="Arial"/>
          <w:sz w:val="28"/>
          <w:szCs w:val="28"/>
        </w:rPr>
        <w:t>Magistéria</w:t>
      </w:r>
      <w:proofErr w:type="spellEnd"/>
      <w:r w:rsidRPr="006E09E9">
        <w:rPr>
          <w:rFonts w:asciiTheme="minorHAnsi" w:hAnsiTheme="minorHAnsi" w:cs="Arial"/>
          <w:sz w:val="28"/>
          <w:szCs w:val="28"/>
        </w:rPr>
        <w:t xml:space="preserve"> Cirkvi za posledné obdobia jednoznačne ukazujú na nevyhnutnosť prehĺbenia pastorácie rodín vo svetle povolania človeka k láske ako jednu z najdôležitejších úloh Cirkvi v súčasnej dobe. V pastoračnom pláne Katolíckej cirkvi na Slovensku pre roky 2007-2013 bola prvou prioritou rodina. Stabilita rodiny veľmi ovplyvňuje spoločnosť i Cirkev. Stabilná rodina je zdrojom stability a rozvoja spoločnosti a Cirkvi. Plán aj konkretizoval niektoré projekty, ktoré sa úspešne  v nasledujúcom období realizovali. Najmä projekt kurzov prípravy snúbencov na prijatie sviatosti manželstva. Pastoračný plán bol zameraný na obnovu pastorácie rodín v duchu výziev pokoncilových dokumentov Cirkvi, pričom reflektuje radikálne zmenenú situáciu rodiny v súčasnej spoločnosti. Na jednej strane ponúka pastoračnú pomoc rodine pri plnení jej podstatných úloh, na strane druhej vníma rodinu ako subjekt pastorácie.</w:t>
      </w:r>
    </w:p>
    <w:p w:rsidR="00120660" w:rsidRPr="006E09E9" w:rsidRDefault="00120660" w:rsidP="00120660">
      <w:pPr>
        <w:jc w:val="both"/>
        <w:rPr>
          <w:rFonts w:asciiTheme="minorHAnsi" w:hAnsiTheme="minorHAnsi" w:cs="Arial"/>
          <w:sz w:val="28"/>
          <w:szCs w:val="28"/>
        </w:rPr>
      </w:pPr>
    </w:p>
    <w:p w:rsidR="00120660" w:rsidRPr="006E09E9" w:rsidRDefault="00120660" w:rsidP="00120660">
      <w:pPr>
        <w:jc w:val="both"/>
        <w:rPr>
          <w:rFonts w:asciiTheme="minorHAnsi" w:hAnsiTheme="minorHAnsi" w:cs="Arial"/>
          <w:b/>
          <w:sz w:val="28"/>
          <w:szCs w:val="28"/>
        </w:rPr>
      </w:pPr>
      <w:r w:rsidRPr="006E09E9">
        <w:rPr>
          <w:rFonts w:asciiTheme="minorHAnsi" w:hAnsiTheme="minorHAnsi" w:cs="Arial"/>
          <w:b/>
          <w:sz w:val="28"/>
          <w:szCs w:val="28"/>
        </w:rPr>
        <w:t>Rodina – subjekt pastorácie</w:t>
      </w:r>
    </w:p>
    <w:p w:rsidR="00120660" w:rsidRPr="006E09E9" w:rsidRDefault="00120660" w:rsidP="00120660">
      <w:pPr>
        <w:jc w:val="both"/>
        <w:rPr>
          <w:rFonts w:asciiTheme="minorHAnsi" w:hAnsiTheme="minorHAnsi" w:cs="Arial"/>
          <w:sz w:val="28"/>
          <w:szCs w:val="28"/>
        </w:rPr>
      </w:pPr>
    </w:p>
    <w:p w:rsidR="00120660" w:rsidRPr="006E09E9" w:rsidRDefault="00120660" w:rsidP="00120660">
      <w:pPr>
        <w:ind w:firstLine="708"/>
        <w:jc w:val="both"/>
        <w:rPr>
          <w:rFonts w:asciiTheme="minorHAnsi" w:hAnsiTheme="minorHAnsi" w:cs="Arial"/>
          <w:sz w:val="28"/>
          <w:szCs w:val="28"/>
        </w:rPr>
      </w:pPr>
      <w:r w:rsidRPr="006E09E9">
        <w:rPr>
          <w:rFonts w:asciiTheme="minorHAnsi" w:hAnsiTheme="minorHAnsi" w:cs="Arial"/>
          <w:sz w:val="28"/>
          <w:szCs w:val="28"/>
        </w:rPr>
        <w:t xml:space="preserve">Rodina teda nie je iba objektom pastorácie, ale aj subjektom pastorácie. Rodiny sú nositeľkami mnohých chariziem a zdrojov pre samotné spoločenstvo Cirkvi a napĺňanie jej misijného poslania., </w:t>
      </w:r>
      <w:proofErr w:type="spellStart"/>
      <w:r w:rsidRPr="006E09E9">
        <w:rPr>
          <w:rFonts w:asciiTheme="minorHAnsi" w:hAnsiTheme="minorHAnsi" w:cs="Arial"/>
          <w:sz w:val="28"/>
          <w:szCs w:val="28"/>
        </w:rPr>
        <w:t>t.j</w:t>
      </w:r>
      <w:proofErr w:type="spellEnd"/>
      <w:r w:rsidRPr="006E09E9">
        <w:rPr>
          <w:rFonts w:asciiTheme="minorHAnsi" w:hAnsiTheme="minorHAnsi" w:cs="Arial"/>
          <w:sz w:val="28"/>
          <w:szCs w:val="28"/>
        </w:rPr>
        <w:t>. sama rodina môže v rozhodujúcej miere prispieť ku rozvoju pastorácie rodín a posilneniu stability rodiny.</w:t>
      </w:r>
    </w:p>
    <w:p w:rsidR="00120660" w:rsidRPr="006E09E9" w:rsidRDefault="00120660" w:rsidP="00120660">
      <w:pPr>
        <w:jc w:val="both"/>
        <w:rPr>
          <w:rFonts w:asciiTheme="minorHAnsi" w:hAnsiTheme="minorHAnsi"/>
          <w:sz w:val="28"/>
          <w:szCs w:val="28"/>
        </w:rPr>
      </w:pPr>
      <w:r w:rsidRPr="006E09E9">
        <w:rPr>
          <w:rFonts w:asciiTheme="minorHAnsi" w:hAnsiTheme="minorHAnsi" w:cs="Arial"/>
          <w:sz w:val="28"/>
          <w:szCs w:val="28"/>
        </w:rPr>
        <w:tab/>
      </w:r>
      <w:r w:rsidRPr="006E09E9">
        <w:rPr>
          <w:rFonts w:asciiTheme="minorHAnsi" w:hAnsiTheme="minorHAnsi"/>
          <w:sz w:val="28"/>
          <w:szCs w:val="28"/>
        </w:rPr>
        <w:t>Synodálni otcovia niekoľkokrát zdôraznili, že katolícke rodiny sú v sile milosti sviatosti manželstva povolané stať sa v pastorácii rodín aktívnymi subjektmi.</w:t>
      </w:r>
      <w:r w:rsidRPr="006E09E9">
        <w:rPr>
          <w:rStyle w:val="Odkaznapoznmkupodiarou"/>
          <w:rFonts w:asciiTheme="minorHAnsi" w:hAnsiTheme="minorHAnsi"/>
          <w:sz w:val="28"/>
          <w:szCs w:val="28"/>
        </w:rPr>
        <w:footnoteReference w:id="2"/>
      </w:r>
      <w:r w:rsidRPr="006E09E9">
        <w:rPr>
          <w:rFonts w:asciiTheme="minorHAnsi" w:hAnsiTheme="minorHAnsi"/>
          <w:sz w:val="28"/>
          <w:szCs w:val="28"/>
        </w:rPr>
        <w:t xml:space="preserve"> Opakovane sa poukazovalo na potrebu  radikálnej zmeny pastoračnej praxe vo svetle evanjelia o rodine, čím sa prekoná individualistická optika, ktorou je táto prax ešte stále poznačená. Preto sa viackrát naliehalo na obnovení formácie kňazov, diakonov, katechétov a ďalších pastoračných pracovníkov, a to prostredníctvom väčšieho zapojenia samotných rodín.</w:t>
      </w:r>
      <w:r w:rsidRPr="006E09E9">
        <w:rPr>
          <w:rStyle w:val="Odkaznapoznmkupodiarou"/>
          <w:rFonts w:asciiTheme="minorHAnsi" w:hAnsiTheme="minorHAnsi"/>
          <w:sz w:val="28"/>
          <w:szCs w:val="28"/>
        </w:rPr>
        <w:footnoteReference w:id="3"/>
      </w:r>
    </w:p>
    <w:p w:rsidR="00120660" w:rsidRPr="006E09E9" w:rsidRDefault="00120660" w:rsidP="00120660">
      <w:pPr>
        <w:jc w:val="both"/>
        <w:rPr>
          <w:rFonts w:asciiTheme="minorHAnsi" w:hAnsiTheme="minorHAnsi"/>
          <w:sz w:val="28"/>
          <w:szCs w:val="28"/>
        </w:rPr>
      </w:pPr>
      <w:r w:rsidRPr="006E09E9">
        <w:rPr>
          <w:rFonts w:asciiTheme="minorHAnsi" w:hAnsiTheme="minorHAnsi"/>
          <w:sz w:val="28"/>
          <w:szCs w:val="28"/>
        </w:rPr>
        <w:tab/>
        <w:t xml:space="preserve">Ale položme si otázku, čo to konkrétne znamená, že rodina má byť aktívnym subjektom pastorácie? Nemôže to byť iba to, že aj členovia rodiny majú účasť na katechéze, či sú lektormi, alebo inými odborníkmi, ktorí aktívne pomáhajú v Cirkvi pri napĺňaní jej poslania. Slovom, že sú angažovanými laikmi. Toto všetko sú v sile prijatej sviatosti krstu, ale čo nové prináša v tejto úlohe sviatosť manželstva? Ak je rodina cirkev v malom, domáca cirkev, miniatúrna </w:t>
      </w:r>
      <w:r w:rsidRPr="006E09E9">
        <w:rPr>
          <w:rFonts w:asciiTheme="minorHAnsi" w:hAnsiTheme="minorHAnsi"/>
          <w:sz w:val="28"/>
          <w:szCs w:val="28"/>
        </w:rPr>
        <w:lastRenderedPageBreak/>
        <w:t>cirkev, a keďže Cirkev existuje pre misiu, poslanie je jej konštitutívnym prvom (buď je Cirkev misionárska alebo to nie je Kristova cirkev), tak potom aj rodina by mala existovať pre misiu, ak chce byť naplno cirkvou v malom. Sviatosť manželstva je jednou z dvoch sviatostí, ktoré voláme sviatosťami služby kresťanskému spoločenstvu.</w:t>
      </w:r>
    </w:p>
    <w:p w:rsidR="00120660" w:rsidRPr="006E09E9" w:rsidRDefault="00120660" w:rsidP="00120660">
      <w:pPr>
        <w:jc w:val="both"/>
        <w:rPr>
          <w:rFonts w:asciiTheme="minorHAnsi" w:hAnsiTheme="minorHAnsi"/>
          <w:sz w:val="28"/>
          <w:szCs w:val="28"/>
        </w:rPr>
      </w:pPr>
      <w:r w:rsidRPr="006E09E9">
        <w:rPr>
          <w:rFonts w:asciiTheme="minorHAnsi" w:hAnsiTheme="minorHAnsi"/>
          <w:sz w:val="28"/>
          <w:szCs w:val="28"/>
        </w:rPr>
        <w:tab/>
        <w:t xml:space="preserve">Ako evanjelizuje jedna rodina? Manželia, aby dali niekomu vytušiť, čo je to Cirkev, môžu ho priviesť do svojho domu. Rodina je miestom, v ktorom sa „stráži, prejavuje a sprostredkúva láska ako živá ozvena a skutočná účasť na Božej láske k ľudskému pokoleniu a na láske Krista Pána k Cirkvi, jeho neveste“ (FC 17). Manželia sa stávajú domácou cirkvou vtedy, keď ponúknu vlastný dom, vlastné prežívanie lásky, vlastnú duchovnú plodnosť ľuďom z ich prostredia a pritom uskutočňujú tie podstatné prvky, ktoré tvoria Cirkev: pohľad viery, načúvanie Božiemu slovu, priateľstvo. Takto umožňujú druhým bratom a sestrám spoznať Krista a zakúsiť  lásku a nežnosť. </w:t>
      </w:r>
    </w:p>
    <w:p w:rsidR="00120660" w:rsidRPr="006E09E9" w:rsidRDefault="00120660" w:rsidP="00120660">
      <w:pPr>
        <w:jc w:val="both"/>
        <w:rPr>
          <w:rFonts w:asciiTheme="minorHAnsi" w:hAnsiTheme="minorHAnsi"/>
          <w:sz w:val="28"/>
          <w:szCs w:val="28"/>
        </w:rPr>
      </w:pPr>
      <w:r w:rsidRPr="006E09E9">
        <w:rPr>
          <w:rFonts w:asciiTheme="minorHAnsi" w:hAnsiTheme="minorHAnsi"/>
          <w:sz w:val="28"/>
          <w:szCs w:val="28"/>
        </w:rPr>
        <w:tab/>
        <w:t>Prví kresťania sa stretávali v </w:t>
      </w:r>
      <w:proofErr w:type="spellStart"/>
      <w:r w:rsidRPr="006E09E9">
        <w:rPr>
          <w:rFonts w:asciiTheme="minorHAnsi" w:hAnsiTheme="minorHAnsi"/>
          <w:i/>
          <w:sz w:val="28"/>
          <w:szCs w:val="28"/>
        </w:rPr>
        <w:t>domus</w:t>
      </w:r>
      <w:proofErr w:type="spellEnd"/>
      <w:r w:rsidRPr="006E09E9">
        <w:rPr>
          <w:rFonts w:asciiTheme="minorHAnsi" w:hAnsiTheme="minorHAnsi"/>
          <w:i/>
          <w:sz w:val="28"/>
          <w:szCs w:val="28"/>
        </w:rPr>
        <w:t xml:space="preserve"> </w:t>
      </w:r>
      <w:proofErr w:type="spellStart"/>
      <w:r w:rsidRPr="006E09E9">
        <w:rPr>
          <w:rFonts w:asciiTheme="minorHAnsi" w:hAnsiTheme="minorHAnsi"/>
          <w:i/>
          <w:sz w:val="28"/>
          <w:szCs w:val="28"/>
        </w:rPr>
        <w:t>ecclesiae</w:t>
      </w:r>
      <w:proofErr w:type="spellEnd"/>
      <w:r w:rsidRPr="006E09E9">
        <w:rPr>
          <w:rFonts w:asciiTheme="minorHAnsi" w:hAnsiTheme="minorHAnsi"/>
          <w:sz w:val="28"/>
          <w:szCs w:val="28"/>
        </w:rPr>
        <w:t xml:space="preserve">, v rodinných domoch, ktoré boli poskytované pre život miestneho cirkevného spoločenstva. Dom bol teda prvotným miestom ohlasovania Slova a manželia boli dôležitým oporným bodom. Aby sa teda aj dnes stali manželia subjektami evanjelizácie, treba im pomôcť urobiť krok od „duchovných detí“ k „duchovným rodičom“. Don </w:t>
      </w:r>
      <w:proofErr w:type="spellStart"/>
      <w:r w:rsidRPr="006E09E9">
        <w:rPr>
          <w:rFonts w:asciiTheme="minorHAnsi" w:hAnsiTheme="minorHAnsi"/>
          <w:sz w:val="28"/>
          <w:szCs w:val="28"/>
        </w:rPr>
        <w:t>Bonetti</w:t>
      </w:r>
      <w:proofErr w:type="spellEnd"/>
      <w:r w:rsidRPr="006E09E9">
        <w:rPr>
          <w:rFonts w:asciiTheme="minorHAnsi" w:hAnsiTheme="minorHAnsi"/>
          <w:sz w:val="28"/>
          <w:szCs w:val="28"/>
        </w:rPr>
        <w:t xml:space="preserve"> z Talianska, ktorý prednášal na Slovensku pred dvomi rokmi, založil vo svojej farnosti </w:t>
      </w:r>
      <w:proofErr w:type="spellStart"/>
      <w:r w:rsidRPr="006E09E9">
        <w:rPr>
          <w:rFonts w:asciiTheme="minorHAnsi" w:hAnsiTheme="minorHAnsi"/>
          <w:sz w:val="28"/>
          <w:szCs w:val="28"/>
        </w:rPr>
        <w:t>Bovolone</w:t>
      </w:r>
      <w:proofErr w:type="spellEnd"/>
      <w:r w:rsidRPr="006E09E9">
        <w:rPr>
          <w:rFonts w:asciiTheme="minorHAnsi" w:hAnsiTheme="minorHAnsi"/>
          <w:sz w:val="28"/>
          <w:szCs w:val="28"/>
        </w:rPr>
        <w:t xml:space="preserve"> takzvané Rodinné spoločenstvá evanjelizácie. Hovorí, že sviatosť manželstva </w:t>
      </w:r>
      <w:proofErr w:type="spellStart"/>
      <w:r w:rsidRPr="006E09E9">
        <w:rPr>
          <w:rFonts w:asciiTheme="minorHAnsi" w:hAnsiTheme="minorHAnsi"/>
          <w:sz w:val="28"/>
          <w:szCs w:val="28"/>
        </w:rPr>
        <w:t>uschopňuje</w:t>
      </w:r>
      <w:proofErr w:type="spellEnd"/>
      <w:r w:rsidRPr="006E09E9">
        <w:rPr>
          <w:rFonts w:asciiTheme="minorHAnsi" w:hAnsiTheme="minorHAnsi"/>
          <w:sz w:val="28"/>
          <w:szCs w:val="28"/>
        </w:rPr>
        <w:t xml:space="preserve"> manželov, aby svoje vlastné rodinné spoločenstvo, ktoré pozostáva z osôb, ktoré sa okolo nich pohybujú, a ktoré sú priťahované </w:t>
      </w:r>
      <w:proofErr w:type="spellStart"/>
      <w:r w:rsidRPr="006E09E9">
        <w:rPr>
          <w:rFonts w:asciiTheme="minorHAnsi" w:hAnsiTheme="minorHAnsi"/>
          <w:sz w:val="28"/>
          <w:szCs w:val="28"/>
        </w:rPr>
        <w:t>familiaritou</w:t>
      </w:r>
      <w:proofErr w:type="spellEnd"/>
      <w:r w:rsidRPr="006E09E9">
        <w:rPr>
          <w:rFonts w:asciiTheme="minorHAnsi" w:hAnsiTheme="minorHAnsi"/>
          <w:sz w:val="28"/>
          <w:szCs w:val="28"/>
        </w:rPr>
        <w:t xml:space="preserve"> a stálosťou ich vzťahu, pretvorili na domácu cirkev, ktorá bude schopná prijať nových bratov v Kristovi. Takto prežívajú to podstatné, čo znamená byť Cirkvou. </w:t>
      </w:r>
    </w:p>
    <w:p w:rsidR="00120660" w:rsidRPr="006E09E9" w:rsidRDefault="00120660" w:rsidP="00120660">
      <w:pPr>
        <w:autoSpaceDE w:val="0"/>
        <w:jc w:val="both"/>
        <w:rPr>
          <w:rFonts w:asciiTheme="minorHAnsi" w:hAnsiTheme="minorHAnsi"/>
          <w:sz w:val="28"/>
          <w:szCs w:val="28"/>
        </w:rPr>
      </w:pPr>
    </w:p>
    <w:p w:rsidR="00120660" w:rsidRPr="006E09E9" w:rsidRDefault="00120660" w:rsidP="00120660">
      <w:pPr>
        <w:autoSpaceDE w:val="0"/>
        <w:jc w:val="both"/>
        <w:rPr>
          <w:rFonts w:asciiTheme="minorHAnsi" w:hAnsiTheme="minorHAnsi"/>
          <w:b/>
          <w:sz w:val="28"/>
          <w:szCs w:val="28"/>
        </w:rPr>
      </w:pPr>
      <w:r w:rsidRPr="006E09E9">
        <w:rPr>
          <w:rFonts w:asciiTheme="minorHAnsi" w:hAnsiTheme="minorHAnsi"/>
          <w:b/>
          <w:sz w:val="28"/>
          <w:szCs w:val="28"/>
        </w:rPr>
        <w:t>Farnosť ako miesto pastorácie rodín</w:t>
      </w:r>
    </w:p>
    <w:p w:rsidR="00120660" w:rsidRPr="006E09E9" w:rsidRDefault="00120660" w:rsidP="00120660">
      <w:pPr>
        <w:autoSpaceDE w:val="0"/>
        <w:jc w:val="both"/>
        <w:rPr>
          <w:rFonts w:asciiTheme="minorHAnsi" w:hAnsiTheme="minorHAnsi"/>
          <w:sz w:val="28"/>
          <w:szCs w:val="28"/>
        </w:rPr>
      </w:pPr>
    </w:p>
    <w:p w:rsidR="00120660" w:rsidRPr="006E09E9" w:rsidRDefault="00120660" w:rsidP="00120660">
      <w:pPr>
        <w:autoSpaceDE w:val="0"/>
        <w:ind w:firstLine="513"/>
        <w:jc w:val="both"/>
        <w:rPr>
          <w:rFonts w:asciiTheme="minorHAnsi" w:hAnsiTheme="minorHAnsi"/>
          <w:sz w:val="28"/>
          <w:szCs w:val="28"/>
        </w:rPr>
      </w:pPr>
      <w:r w:rsidRPr="006E09E9">
        <w:rPr>
          <w:rFonts w:asciiTheme="minorHAnsi" w:hAnsiTheme="minorHAnsi"/>
          <w:sz w:val="28"/>
          <w:szCs w:val="28"/>
        </w:rPr>
        <w:t xml:space="preserve">„Farnosť je skvelým vzorom apoštolátu, lebo spája v jedno všetku ľudskú rozmanitosť, ktorá sa tam nachádza a zapája ju do cirkevnej všeobecnosti. Nech si laici navyknú pracovať vo farnosti v dôvernej jednote so svojimi kňazmi.“ </w:t>
      </w:r>
      <w:r w:rsidRPr="006E09E9">
        <w:rPr>
          <w:rStyle w:val="Odkaznapoznmkupodiarou"/>
          <w:rFonts w:asciiTheme="minorHAnsi" w:hAnsiTheme="minorHAnsi"/>
          <w:sz w:val="28"/>
          <w:szCs w:val="28"/>
        </w:rPr>
        <w:footnoteReference w:id="4"/>
      </w:r>
      <w:r w:rsidRPr="006E09E9">
        <w:rPr>
          <w:rFonts w:asciiTheme="minorHAnsi" w:hAnsiTheme="minorHAnsi"/>
          <w:sz w:val="28"/>
          <w:szCs w:val="28"/>
        </w:rPr>
        <w:t xml:space="preserve"> „Farnosť má byť domom a školou spoločenstva.“</w:t>
      </w:r>
      <w:r w:rsidRPr="006E09E9">
        <w:rPr>
          <w:rStyle w:val="Odkaznapoznmkupodiarou"/>
          <w:rFonts w:asciiTheme="minorHAnsi" w:hAnsiTheme="minorHAnsi"/>
          <w:sz w:val="28"/>
          <w:szCs w:val="28"/>
        </w:rPr>
        <w:footnoteReference w:id="5"/>
      </w:r>
    </w:p>
    <w:p w:rsidR="00120660" w:rsidRPr="006E09E9" w:rsidRDefault="00120660" w:rsidP="00120660">
      <w:pPr>
        <w:autoSpaceDE w:val="0"/>
        <w:ind w:firstLine="513"/>
        <w:jc w:val="both"/>
        <w:rPr>
          <w:rStyle w:val="Odkaznapoznmkupodiarou"/>
          <w:rFonts w:asciiTheme="minorHAnsi" w:hAnsiTheme="minorHAnsi"/>
          <w:sz w:val="28"/>
          <w:szCs w:val="28"/>
        </w:rPr>
      </w:pPr>
      <w:r w:rsidRPr="006E09E9">
        <w:rPr>
          <w:rFonts w:asciiTheme="minorHAnsi" w:hAnsiTheme="minorHAnsi"/>
          <w:sz w:val="28"/>
          <w:szCs w:val="28"/>
        </w:rPr>
        <w:t>Každé farské spoločenstvo je živým organizmom. Pri jeho budovaní je potrebné nechať sa viesť Duchom Svätým, budovať na tom, čo je už vytvorené a život vo farnosti oživovať malými spoločenstvami. Farnosť založená na malých spoločenstvách stojí na Ježišovej metóde. On okrem verejného účinkovania postupne vytvoril spoločenstvo dvanástich a tých formoval. Sv. Pavol hovorí: “</w:t>
      </w:r>
      <w:r w:rsidRPr="006E09E9">
        <w:rPr>
          <w:rFonts w:asciiTheme="minorHAnsi" w:hAnsiTheme="minorHAnsi"/>
          <w:i/>
          <w:sz w:val="28"/>
          <w:szCs w:val="28"/>
        </w:rPr>
        <w:t xml:space="preserve">A </w:t>
      </w:r>
      <w:r w:rsidRPr="006E09E9">
        <w:rPr>
          <w:rFonts w:asciiTheme="minorHAnsi" w:hAnsiTheme="minorHAnsi"/>
          <w:i/>
          <w:sz w:val="28"/>
          <w:szCs w:val="28"/>
        </w:rPr>
        <w:lastRenderedPageBreak/>
        <w:t>čo si počul odo mňa pred mnohými svedkami, zveruj spoľahlivo ľuďom, ktorí budú schopní učiť aj iných</w:t>
      </w:r>
      <w:r w:rsidRPr="006E09E9">
        <w:rPr>
          <w:rFonts w:asciiTheme="minorHAnsi" w:hAnsiTheme="minorHAnsi"/>
          <w:sz w:val="28"/>
          <w:szCs w:val="28"/>
        </w:rPr>
        <w:t xml:space="preserve"> (2 </w:t>
      </w:r>
      <w:proofErr w:type="spellStart"/>
      <w:r w:rsidRPr="006E09E9">
        <w:rPr>
          <w:rFonts w:asciiTheme="minorHAnsi" w:hAnsiTheme="minorHAnsi"/>
          <w:sz w:val="28"/>
          <w:szCs w:val="28"/>
        </w:rPr>
        <w:t>Tim</w:t>
      </w:r>
      <w:proofErr w:type="spellEnd"/>
      <w:r w:rsidRPr="006E09E9">
        <w:rPr>
          <w:rFonts w:asciiTheme="minorHAnsi" w:hAnsiTheme="minorHAnsi"/>
          <w:sz w:val="28"/>
          <w:szCs w:val="28"/>
        </w:rPr>
        <w:t xml:space="preserve"> 2,2)“.</w:t>
      </w:r>
      <w:r w:rsidRPr="006E09E9">
        <w:rPr>
          <w:rStyle w:val="Odkaznapoznmkupodiarou"/>
          <w:rFonts w:asciiTheme="minorHAnsi" w:hAnsiTheme="minorHAnsi"/>
          <w:sz w:val="28"/>
          <w:szCs w:val="28"/>
        </w:rPr>
        <w:footnoteReference w:id="6"/>
      </w:r>
      <w:r w:rsidRPr="006E09E9">
        <w:rPr>
          <w:rFonts w:asciiTheme="minorHAnsi" w:hAnsiTheme="minorHAnsi"/>
          <w:sz w:val="28"/>
          <w:szCs w:val="28"/>
        </w:rPr>
        <w:t xml:space="preserve"> Oživenie a rozvoj farnosti si vyžaduje prítomnosť malých spoločenstiev laikov. V nich sa môžu laici spolu modliť, počúvať Božie slovo, byť činnými v službe a v láske k druhým.</w:t>
      </w:r>
      <w:r w:rsidRPr="006E09E9">
        <w:rPr>
          <w:rStyle w:val="Odkaznapoznmkupodiarou"/>
          <w:rFonts w:asciiTheme="minorHAnsi" w:hAnsiTheme="minorHAnsi"/>
          <w:sz w:val="28"/>
          <w:szCs w:val="28"/>
        </w:rPr>
        <w:footnoteReference w:id="7"/>
      </w: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 xml:space="preserve">Kresťanské spoločenstvo sa vo svojej podstate nemôže obmedziť na určitý okruh ľudí. Práve stretnutia viacerých spoločenstiev sú príležitosťou na podčiarknutie tohto momentu. Ak sa v pravidelných intervaloch stretávajú  malé spoločenstvá z farnosti na spoločnom stretnutí, môže byť každé jedno spoločenstvo povzbudené a požehnané skrze modlitbu a svedectvo ostatných. V srdci každého spoločenstva sa rodia myšlienky, ktoré môžu byť pre farnosť veľkým obohatením. Vo farnosti môžu byť rôzne druhy spoločenstiev: rodinné spoločenstvo, mládežnícke spoločenstvo, detské </w:t>
      </w:r>
      <w:proofErr w:type="spellStart"/>
      <w:r w:rsidRPr="006E09E9">
        <w:rPr>
          <w:rFonts w:asciiTheme="minorHAnsi" w:hAnsiTheme="minorHAnsi"/>
          <w:sz w:val="28"/>
          <w:szCs w:val="28"/>
        </w:rPr>
        <w:t>stretko</w:t>
      </w:r>
      <w:proofErr w:type="spellEnd"/>
      <w:r w:rsidRPr="006E09E9">
        <w:rPr>
          <w:rFonts w:asciiTheme="minorHAnsi" w:hAnsiTheme="minorHAnsi"/>
          <w:sz w:val="28"/>
          <w:szCs w:val="28"/>
        </w:rPr>
        <w:t>, spevokol, modlitbové spoločenstvo, modlitby otcov, modlitby matiek, biblický krúžok, spoločenstvo lektorov, spoločenstvo animátori, katechétov, spoločenstvo seniorov. Dôležitou je obojstranná komunikácia medzi kňazom a členmi malých spoločenstiev. Existuje istý druh vzájomného prepojenia medzi vierou kňaza a vierou farníkov. Kňaz je povolaný k starostlivosti o farské spoločenstvo cez ohlasovanie slova, svedectvo života a Eucharistiu. Ideálom zo strany kňaza je spoločenstvá prijať,  primerane formovať a začleňovať do farského života, pričom spoločenstvám ponechá určitú mieru samostatnosti. Vyvrcholením je spoločné slávenie Pánovho dňa a Eucharistie, ktoré je stredobodom života Cirkvi. Tu sa všetky spoločenstvá farnosti zlievajú v jeden celok, ktorý spoločne oslavuje Pána.</w:t>
      </w:r>
    </w:p>
    <w:p w:rsidR="00120660" w:rsidRPr="006E09E9" w:rsidRDefault="00120660" w:rsidP="00120660">
      <w:pPr>
        <w:ind w:firstLine="513"/>
        <w:jc w:val="both"/>
        <w:rPr>
          <w:rFonts w:asciiTheme="minorHAnsi" w:hAnsiTheme="minorHAnsi"/>
          <w:sz w:val="28"/>
          <w:szCs w:val="28"/>
        </w:rPr>
      </w:pPr>
      <w:r w:rsidRPr="006E09E9">
        <w:rPr>
          <w:rFonts w:asciiTheme="minorHAnsi" w:hAnsiTheme="minorHAnsi"/>
          <w:sz w:val="28"/>
          <w:szCs w:val="28"/>
        </w:rPr>
        <w:t xml:space="preserve">Ovocím spoločenstva je otvorenosť pre službu. Každé spoločenstvo sa podľa svojich možností a darov môže zúčastňovať na aktívnom živote vo farnostiach to napr. lektorskou službou, spevom pri bohoslužbe, prípravou </w:t>
      </w:r>
      <w:proofErr w:type="spellStart"/>
      <w:r w:rsidRPr="006E09E9">
        <w:rPr>
          <w:rFonts w:asciiTheme="minorHAnsi" w:hAnsiTheme="minorHAnsi"/>
          <w:sz w:val="28"/>
          <w:szCs w:val="28"/>
        </w:rPr>
        <w:t>prvoprijímajúcich</w:t>
      </w:r>
      <w:proofErr w:type="spellEnd"/>
      <w:r w:rsidRPr="006E09E9">
        <w:rPr>
          <w:rFonts w:asciiTheme="minorHAnsi" w:hAnsiTheme="minorHAnsi"/>
          <w:sz w:val="28"/>
          <w:szCs w:val="28"/>
        </w:rPr>
        <w:t xml:space="preserve"> deti, birmovancov, snúbencov, katechumenov, zapojením sa vo farskej rade. Tu treba vo svetle aktuálnej synody dodať, že manželia a rodiny musia byť oveľa viac ako doteraz vťahované do evanjelizačného poslania Cirkvi. Duchovní pastieri ich majú pozývať k aktívnej účasti najmä pri príprave snúbencov na prijatie sviatosti manželstva, na sprevádzanie párov počas prvých rokov manželského života, na samotnom formovaní a duchovnom sprevádzaní manželov a rodín, ako aj pri pomoci párov v kríze či zranených v dôsledku rozvodu, rozpadu spolužitia, a podobne. </w:t>
      </w:r>
    </w:p>
    <w:p w:rsidR="00120660" w:rsidRPr="006E09E9" w:rsidRDefault="00120660" w:rsidP="00120660">
      <w:pPr>
        <w:shd w:val="clear" w:color="auto" w:fill="FFFFFF"/>
        <w:ind w:firstLine="513"/>
        <w:jc w:val="both"/>
        <w:rPr>
          <w:rFonts w:asciiTheme="minorHAnsi" w:hAnsiTheme="minorHAnsi" w:cs="Segoe UI"/>
          <w:color w:val="222222"/>
          <w:sz w:val="28"/>
          <w:szCs w:val="28"/>
        </w:rPr>
      </w:pPr>
      <w:r w:rsidRPr="006E09E9">
        <w:rPr>
          <w:rFonts w:asciiTheme="minorHAnsi" w:hAnsiTheme="minorHAnsi" w:cs="Segoe UI"/>
          <w:color w:val="222222"/>
          <w:sz w:val="28"/>
          <w:szCs w:val="28"/>
        </w:rPr>
        <w:t xml:space="preserve">Z odpovedí na synodálny dotazník na Slovensku vyplynula okrem iného aj skutočnosť, že rodiny, ktoré sú zapojené do aktivít vo farnosti a pomáhajú pastierom Cirkvi, v prevažnej väčšine patria do malého spoločenstva rodín. Samozrejme môže to byť spoločenstvo v rámci farnosti, alebo spoločenstvo, ktoré je súčasťou nejakého širšieho hnutia či združenia pôsobiaceho v rámci </w:t>
      </w:r>
      <w:r w:rsidRPr="006E09E9">
        <w:rPr>
          <w:rFonts w:asciiTheme="minorHAnsi" w:hAnsiTheme="minorHAnsi" w:cs="Segoe UI"/>
          <w:color w:val="222222"/>
          <w:sz w:val="28"/>
          <w:szCs w:val="28"/>
        </w:rPr>
        <w:lastRenderedPageBreak/>
        <w:t>celej diecézy, krajiny či dokonca celej Cirkvi.</w:t>
      </w:r>
      <w:bookmarkStart w:id="0" w:name="_GoBack"/>
      <w:bookmarkEnd w:id="0"/>
      <w:r w:rsidRPr="006E09E9">
        <w:rPr>
          <w:rFonts w:asciiTheme="minorHAnsi" w:hAnsiTheme="minorHAnsi" w:cs="Segoe UI"/>
          <w:color w:val="222222"/>
          <w:sz w:val="28"/>
          <w:szCs w:val="28"/>
        </w:rPr>
        <w:t xml:space="preserve"> O takýchto rodinách platí aj to, že viac poznajú Písmo. Pravidelne sa duchovne sýtia jeho čítaním a rozjímaním. Poznajú  viac aj náuku Cirkvi a jej oficiálne dokumenty. Spoločne sa modlia ako manželia a v rodine spolu s deťmi. Trávia spolu čas, zdieľajú sa so svojimi životmi, povzbudzujú sa vo viere, ale aj v manželskom povolaní a vo vzájomnej vernosti. Pomáhajú si navzájom s inými rodinami riešiť či už materiálne alebo vzťahové problémy alebo iné ťažkosti napr. so zdravím a výchovou detí.</w:t>
      </w:r>
    </w:p>
    <w:p w:rsidR="00120660" w:rsidRPr="006E09E9" w:rsidRDefault="00120660" w:rsidP="00120660">
      <w:pPr>
        <w:shd w:val="clear" w:color="auto" w:fill="FFFFFF"/>
        <w:jc w:val="both"/>
        <w:rPr>
          <w:rFonts w:asciiTheme="minorHAnsi" w:hAnsiTheme="minorHAnsi" w:cs="Segoe UI"/>
          <w:color w:val="222222"/>
          <w:sz w:val="28"/>
          <w:szCs w:val="28"/>
        </w:rPr>
      </w:pPr>
      <w:r w:rsidRPr="006E09E9">
        <w:rPr>
          <w:rFonts w:asciiTheme="minorHAnsi" w:hAnsiTheme="minorHAnsi" w:cs="Segoe UI"/>
          <w:color w:val="222222"/>
          <w:sz w:val="28"/>
          <w:szCs w:val="28"/>
        </w:rPr>
        <w:t> </w:t>
      </w:r>
      <w:r w:rsidRPr="006E09E9">
        <w:rPr>
          <w:rFonts w:asciiTheme="minorHAnsi" w:hAnsiTheme="minorHAnsi" w:cs="Segoe UI"/>
          <w:color w:val="222222"/>
          <w:sz w:val="28"/>
          <w:szCs w:val="28"/>
        </w:rPr>
        <w:tab/>
        <w:t>Takéto, tak povediac živé rodiny (žijúce zo spoločenstva) oživujú a budujú farnosť. Sú ochotní ich členovia zapájať sa do slávení sv. omše a iných  pobožností; svedčiť iným rodinám a povzbudzovať ich tak vo viera a rodinnom živote. Prepájajú farnosť cez rôzne služby, aktivity, kultúrne a vzdelávacie podujatia napr. pri príprave na manželstvo, pri sprevádzaní iných manželov a rodín, pri usporiadaní farských plesov, búrz, zbierok solidarity... na ktorých majú účasť aj iní farníci. A pre nás kňazov je hádam dôležité si aj uvedomiť a s vďakou povedať, že predovšetkým takéto rodiny vytvárajú zázemie prijatia kňaza (kňazov) vo farnosti.</w:t>
      </w:r>
    </w:p>
    <w:p w:rsidR="00120660" w:rsidRPr="006E09E9" w:rsidRDefault="00120660" w:rsidP="00120660">
      <w:pPr>
        <w:shd w:val="clear" w:color="auto" w:fill="FFFFFF"/>
        <w:ind w:firstLine="708"/>
        <w:jc w:val="both"/>
        <w:rPr>
          <w:rFonts w:asciiTheme="minorHAnsi" w:hAnsiTheme="minorHAnsi"/>
          <w:sz w:val="28"/>
          <w:szCs w:val="28"/>
        </w:rPr>
      </w:pPr>
      <w:r w:rsidRPr="006E09E9">
        <w:rPr>
          <w:rFonts w:asciiTheme="minorHAnsi" w:hAnsiTheme="minorHAnsi" w:cs="Segoe UI"/>
          <w:color w:val="222222"/>
          <w:sz w:val="28"/>
          <w:szCs w:val="28"/>
        </w:rPr>
        <w:t xml:space="preserve">Stretnutia rodín vo farnosti môžu mať akoby viac úrovní:  malé základné spoločenstvá rodín (5-7 manželských párov), ktoré sa spolu modlia a zdieľajú život viery a rodiny; stretnutia rodičov pred krstom dieťaťa; stretnutia rodičov </w:t>
      </w:r>
      <w:proofErr w:type="spellStart"/>
      <w:r w:rsidRPr="006E09E9">
        <w:rPr>
          <w:rFonts w:asciiTheme="minorHAnsi" w:hAnsiTheme="minorHAnsi" w:cs="Segoe UI"/>
          <w:color w:val="222222"/>
          <w:sz w:val="28"/>
          <w:szCs w:val="28"/>
        </w:rPr>
        <w:t>prvoprijímajúcich</w:t>
      </w:r>
      <w:proofErr w:type="spellEnd"/>
      <w:r w:rsidRPr="006E09E9">
        <w:rPr>
          <w:rFonts w:asciiTheme="minorHAnsi" w:hAnsiTheme="minorHAnsi" w:cs="Segoe UI"/>
          <w:color w:val="222222"/>
          <w:sz w:val="28"/>
          <w:szCs w:val="28"/>
        </w:rPr>
        <w:t xml:space="preserve"> detí; pre všetky rodiny farnosti na určitú tému: napr. vzdelávanie vo výchove, v komunikácii, v prirodzených metódach, v hospodárení domácnosti, manželské večery; formačné stretnutia pre službu iným rodinám - napr. pre prípravu na manželstvo, pre iné služby vo farnosti. </w:t>
      </w:r>
      <w:r w:rsidRPr="006E09E9">
        <w:rPr>
          <w:rFonts w:asciiTheme="minorHAnsi" w:hAnsiTheme="minorHAnsi"/>
          <w:sz w:val="28"/>
          <w:szCs w:val="28"/>
        </w:rPr>
        <w:t>Čas vhodný na vytvorenie spoločenstiev vo farnosti (</w:t>
      </w:r>
      <w:proofErr w:type="spellStart"/>
      <w:r w:rsidRPr="006E09E9">
        <w:rPr>
          <w:rFonts w:asciiTheme="minorHAnsi" w:hAnsiTheme="minorHAnsi"/>
          <w:i/>
          <w:sz w:val="28"/>
          <w:szCs w:val="28"/>
        </w:rPr>
        <w:t>kairós</w:t>
      </w:r>
      <w:proofErr w:type="spellEnd"/>
      <w:r w:rsidRPr="006E09E9">
        <w:rPr>
          <w:rFonts w:asciiTheme="minorHAnsi" w:hAnsiTheme="minorHAnsi"/>
          <w:sz w:val="28"/>
          <w:szCs w:val="28"/>
        </w:rPr>
        <w:t xml:space="preserve">): stretnutia rodičov </w:t>
      </w:r>
      <w:proofErr w:type="spellStart"/>
      <w:r w:rsidRPr="006E09E9">
        <w:rPr>
          <w:rFonts w:asciiTheme="minorHAnsi" w:hAnsiTheme="minorHAnsi"/>
          <w:sz w:val="28"/>
          <w:szCs w:val="28"/>
        </w:rPr>
        <w:t>prvoprijímajúcich</w:t>
      </w:r>
      <w:proofErr w:type="spellEnd"/>
      <w:r w:rsidRPr="006E09E9">
        <w:rPr>
          <w:rFonts w:asciiTheme="minorHAnsi" w:hAnsiTheme="minorHAnsi"/>
          <w:sz w:val="28"/>
          <w:szCs w:val="28"/>
        </w:rPr>
        <w:t xml:space="preserve"> detí; kurzy prípravy snúbencov na manželstvo; ľudové misie vo farnosti; stretnutia rodičov pred krstom dieťaťa; a podobne.</w:t>
      </w:r>
    </w:p>
    <w:p w:rsidR="00120660" w:rsidRPr="006E09E9" w:rsidRDefault="00120660" w:rsidP="00120660">
      <w:pPr>
        <w:shd w:val="clear" w:color="auto" w:fill="FFFFFF"/>
        <w:ind w:firstLine="708"/>
        <w:jc w:val="both"/>
        <w:rPr>
          <w:rFonts w:asciiTheme="minorHAnsi" w:hAnsiTheme="minorHAnsi"/>
          <w:b/>
          <w:sz w:val="28"/>
          <w:szCs w:val="28"/>
        </w:rPr>
      </w:pPr>
    </w:p>
    <w:p w:rsidR="00120660" w:rsidRPr="006E09E9" w:rsidRDefault="00120660" w:rsidP="00120660">
      <w:pPr>
        <w:jc w:val="both"/>
        <w:rPr>
          <w:rFonts w:asciiTheme="minorHAnsi" w:hAnsiTheme="minorHAnsi"/>
          <w:b/>
          <w:sz w:val="28"/>
          <w:szCs w:val="28"/>
        </w:rPr>
      </w:pPr>
      <w:r w:rsidRPr="006E09E9">
        <w:rPr>
          <w:rFonts w:asciiTheme="minorHAnsi" w:hAnsiTheme="minorHAnsi"/>
          <w:b/>
          <w:sz w:val="28"/>
          <w:szCs w:val="28"/>
        </w:rPr>
        <w:t>Záverečné slovko najmä pre kňazov</w:t>
      </w:r>
    </w:p>
    <w:p w:rsidR="00120660" w:rsidRPr="006E09E9" w:rsidRDefault="00120660" w:rsidP="00120660">
      <w:pPr>
        <w:ind w:firstLine="708"/>
        <w:jc w:val="both"/>
        <w:rPr>
          <w:rFonts w:asciiTheme="minorHAnsi" w:hAnsiTheme="minorHAnsi"/>
          <w:sz w:val="28"/>
          <w:szCs w:val="28"/>
        </w:rPr>
      </w:pP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 xml:space="preserve">Pápež Benedikt XVI. v roku kňazov povýšil sv. Jána Mária </w:t>
      </w:r>
      <w:proofErr w:type="spellStart"/>
      <w:r w:rsidRPr="006E09E9">
        <w:rPr>
          <w:rFonts w:asciiTheme="minorHAnsi" w:hAnsiTheme="minorHAnsi"/>
          <w:sz w:val="28"/>
          <w:szCs w:val="28"/>
        </w:rPr>
        <w:t>Vianneya</w:t>
      </w:r>
      <w:proofErr w:type="spellEnd"/>
      <w:r w:rsidRPr="006E09E9">
        <w:rPr>
          <w:rFonts w:asciiTheme="minorHAnsi" w:hAnsiTheme="minorHAnsi"/>
          <w:sz w:val="28"/>
          <w:szCs w:val="28"/>
        </w:rPr>
        <w:t xml:space="preserve"> z patróna farárov na patróna všetkých kňazov. Aký bol jeho vzťah k rodinám? Zaujímavé je obdobie prvých 10-tich rokov prežitých v </w:t>
      </w:r>
      <w:proofErr w:type="spellStart"/>
      <w:r w:rsidRPr="006E09E9">
        <w:rPr>
          <w:rFonts w:asciiTheme="minorHAnsi" w:hAnsiTheme="minorHAnsi"/>
          <w:sz w:val="28"/>
          <w:szCs w:val="28"/>
        </w:rPr>
        <w:t>Arse</w:t>
      </w:r>
      <w:proofErr w:type="spellEnd"/>
      <w:r w:rsidRPr="006E09E9">
        <w:rPr>
          <w:rFonts w:asciiTheme="minorHAnsi" w:hAnsiTheme="minorHAnsi"/>
          <w:sz w:val="28"/>
          <w:szCs w:val="28"/>
        </w:rPr>
        <w:t xml:space="preserve">. Ešte neprúdi do </w:t>
      </w:r>
      <w:proofErr w:type="spellStart"/>
      <w:r w:rsidRPr="006E09E9">
        <w:rPr>
          <w:rFonts w:asciiTheme="minorHAnsi" w:hAnsiTheme="minorHAnsi"/>
          <w:sz w:val="28"/>
          <w:szCs w:val="28"/>
        </w:rPr>
        <w:t>Arsu</w:t>
      </w:r>
      <w:proofErr w:type="spellEnd"/>
      <w:r w:rsidRPr="006E09E9">
        <w:rPr>
          <w:rFonts w:asciiTheme="minorHAnsi" w:hAnsiTheme="minorHAnsi"/>
          <w:sz w:val="28"/>
          <w:szCs w:val="28"/>
        </w:rPr>
        <w:t xml:space="preserve">  nezadržateľný dav pútnikov. Svätý farár má ešte viac času pre svojich vlastných farníkov. Keď si už začal svojou dobrotou, ale aj prísnosťou z kazateľnice a nadovšetko príkladom prísnosti svojho vlastného života postupne získavať celú dedinu, začali aj jeho návštevy domov a rodín. Prichádzal v nedeľu, ba i iné dni na krátke, ale o to intenzívnejšie návštevy jednotlivých rodín do ich domov. Stačila jedna návšteva, aby si urobil doslova presnú a jasnú predstavu o situácii tej ktorej rodiny, o ich ťažkostiach a problémoch, a každú návštevu využíval nie na prázdne rozhovory, ale na </w:t>
      </w:r>
      <w:r w:rsidRPr="006E09E9">
        <w:rPr>
          <w:rFonts w:asciiTheme="minorHAnsi" w:hAnsiTheme="minorHAnsi"/>
          <w:sz w:val="28"/>
          <w:szCs w:val="28"/>
        </w:rPr>
        <w:lastRenderedPageBreak/>
        <w:t>priateľskú, nenásilnú možnosť vplývať na rodinu ako celok, ako aj na jej jednotlivých členov. Mal prenikavú pozorovaciu schopnosť a hlboký úsudok  o ľuďoch a vzťahoch v rodine, takže z minima dokázal s Božou pomocou vyťažiť maximum. V rodinách jeho návšteva znamenala veľkú udalosť, bola podnetom k duchovnému rastu, a jej členovia si uchovávali spomienku na tieto osobné návštevy svojho svätého farára dlhé desaťročia.</w:t>
      </w:r>
    </w:p>
    <w:p w:rsidR="00120660" w:rsidRPr="006E09E9" w:rsidRDefault="00120660" w:rsidP="00120660">
      <w:pPr>
        <w:ind w:firstLine="708"/>
        <w:jc w:val="both"/>
        <w:rPr>
          <w:rFonts w:asciiTheme="minorHAnsi" w:hAnsiTheme="minorHAnsi"/>
          <w:sz w:val="28"/>
          <w:szCs w:val="28"/>
        </w:rPr>
      </w:pPr>
      <w:r w:rsidRPr="006E09E9">
        <w:rPr>
          <w:rFonts w:asciiTheme="minorHAnsi" w:hAnsiTheme="minorHAnsi"/>
          <w:sz w:val="28"/>
          <w:szCs w:val="28"/>
        </w:rPr>
        <w:t xml:space="preserve">Nech je nám osobná múdrosť a svätosť </w:t>
      </w:r>
      <w:proofErr w:type="spellStart"/>
      <w:r w:rsidRPr="006E09E9">
        <w:rPr>
          <w:rFonts w:asciiTheme="minorHAnsi" w:hAnsiTheme="minorHAnsi"/>
          <w:sz w:val="28"/>
          <w:szCs w:val="28"/>
        </w:rPr>
        <w:t>arského</w:t>
      </w:r>
      <w:proofErr w:type="spellEnd"/>
      <w:r w:rsidRPr="006E09E9">
        <w:rPr>
          <w:rFonts w:asciiTheme="minorHAnsi" w:hAnsiTheme="minorHAnsi"/>
          <w:sz w:val="28"/>
          <w:szCs w:val="28"/>
        </w:rPr>
        <w:t xml:space="preserve"> farára, ktorá sa prejavovala aj v jeho vzťahoch k rodinám povzbudením a inšpiráciou pre našu každodennú snahu všemožne povzbudzovať a duchovne povznášať rodiny, ktoré nám Pán zveruje.</w:t>
      </w:r>
    </w:p>
    <w:p w:rsidR="00120660" w:rsidRPr="006E09E9" w:rsidRDefault="00120660" w:rsidP="00120660">
      <w:pPr>
        <w:jc w:val="both"/>
        <w:rPr>
          <w:rFonts w:asciiTheme="minorHAnsi" w:hAnsiTheme="minorHAnsi"/>
          <w:sz w:val="28"/>
          <w:szCs w:val="28"/>
        </w:rPr>
      </w:pPr>
    </w:p>
    <w:p w:rsidR="00120660" w:rsidRPr="006E09E9" w:rsidRDefault="00120660" w:rsidP="00120660">
      <w:pPr>
        <w:jc w:val="both"/>
        <w:rPr>
          <w:rFonts w:asciiTheme="minorHAnsi" w:hAnsiTheme="minorHAnsi"/>
          <w:sz w:val="28"/>
          <w:szCs w:val="28"/>
        </w:rPr>
      </w:pPr>
    </w:p>
    <w:p w:rsidR="00120660" w:rsidRPr="006E09E9" w:rsidRDefault="00120660" w:rsidP="00120660">
      <w:pPr>
        <w:jc w:val="both"/>
        <w:rPr>
          <w:rFonts w:asciiTheme="minorHAnsi" w:hAnsiTheme="minorHAnsi"/>
          <w:sz w:val="28"/>
          <w:szCs w:val="28"/>
        </w:rPr>
      </w:pPr>
      <w:r w:rsidRPr="006E09E9">
        <w:rPr>
          <w:rFonts w:asciiTheme="minorHAnsi" w:hAnsiTheme="minorHAnsi"/>
          <w:sz w:val="28"/>
          <w:szCs w:val="28"/>
        </w:rPr>
        <w:t xml:space="preserve">Peter </w:t>
      </w:r>
      <w:proofErr w:type="spellStart"/>
      <w:r w:rsidRPr="006E09E9">
        <w:rPr>
          <w:rFonts w:asciiTheme="minorHAnsi" w:hAnsiTheme="minorHAnsi"/>
          <w:sz w:val="28"/>
          <w:szCs w:val="28"/>
        </w:rPr>
        <w:t>Mášik</w:t>
      </w:r>
      <w:proofErr w:type="spellEnd"/>
    </w:p>
    <w:p w:rsidR="00F318D1" w:rsidRPr="00120660" w:rsidRDefault="00F318D1" w:rsidP="00120660"/>
    <w:sectPr w:rsidR="00F318D1" w:rsidRPr="001206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A4" w:rsidRDefault="00863DA4" w:rsidP="00DC0993">
      <w:r>
        <w:separator/>
      </w:r>
    </w:p>
  </w:endnote>
  <w:endnote w:type="continuationSeparator" w:id="0">
    <w:p w:rsidR="00863DA4" w:rsidRDefault="00863DA4" w:rsidP="00DC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A4" w:rsidRDefault="00863DA4" w:rsidP="00DC0993">
      <w:r>
        <w:separator/>
      </w:r>
    </w:p>
  </w:footnote>
  <w:footnote w:type="continuationSeparator" w:id="0">
    <w:p w:rsidR="00863DA4" w:rsidRDefault="00863DA4" w:rsidP="00DC0993">
      <w:r>
        <w:continuationSeparator/>
      </w:r>
    </w:p>
  </w:footnote>
  <w:footnote w:id="1">
    <w:p w:rsidR="00120660" w:rsidRPr="00C277D5" w:rsidRDefault="00120660" w:rsidP="00120660">
      <w:pPr>
        <w:pStyle w:val="Textpoznmkypodiarou"/>
      </w:pPr>
      <w:r>
        <w:rPr>
          <w:rStyle w:val="Odkaznapoznmkupodiarou"/>
        </w:rPr>
        <w:footnoteRef/>
      </w:r>
      <w:r>
        <w:t xml:space="preserve"> </w:t>
      </w:r>
      <w:proofErr w:type="spellStart"/>
      <w:r>
        <w:t>Porov</w:t>
      </w:r>
      <w:proofErr w:type="spellEnd"/>
      <w:r>
        <w:t xml:space="preserve">. SVÄTÝ IRENEJ, </w:t>
      </w:r>
      <w:proofErr w:type="spellStart"/>
      <w:r>
        <w:rPr>
          <w:i/>
        </w:rPr>
        <w:t>Adversus</w:t>
      </w:r>
      <w:proofErr w:type="spellEnd"/>
      <w:r>
        <w:rPr>
          <w:i/>
        </w:rPr>
        <w:t xml:space="preserve"> </w:t>
      </w:r>
      <w:proofErr w:type="spellStart"/>
      <w:r>
        <w:rPr>
          <w:i/>
        </w:rPr>
        <w:t>haeresis</w:t>
      </w:r>
      <w:proofErr w:type="spellEnd"/>
      <w:r>
        <w:t xml:space="preserve"> 1, 30, 1. Analógia bola nasledovná: otec rodiny je analogickým obrazom Boha Otca, matka je obrazom Ducha Svätého a deti sú obrazom Boha Syna. </w:t>
      </w:r>
    </w:p>
  </w:footnote>
  <w:footnote w:id="2">
    <w:p w:rsidR="00120660" w:rsidRPr="004E3253" w:rsidRDefault="00120660" w:rsidP="00120660">
      <w:pPr>
        <w:pStyle w:val="Textpoznmkypodiarou"/>
        <w:rPr>
          <w:rFonts w:asciiTheme="minorHAnsi" w:hAnsiTheme="minorHAnsi"/>
        </w:rPr>
      </w:pPr>
      <w:r>
        <w:rPr>
          <w:rStyle w:val="Odkaznapoznmkupodiarou"/>
        </w:rPr>
        <w:footnoteRef/>
      </w:r>
      <w:r>
        <w:t xml:space="preserve"> </w:t>
      </w:r>
      <w:proofErr w:type="spellStart"/>
      <w:r w:rsidRPr="004E3253">
        <w:rPr>
          <w:rFonts w:asciiTheme="minorHAnsi" w:hAnsiTheme="minorHAnsi"/>
        </w:rPr>
        <w:t>Relatio</w:t>
      </w:r>
      <w:proofErr w:type="spellEnd"/>
      <w:r w:rsidRPr="004E3253">
        <w:rPr>
          <w:rFonts w:asciiTheme="minorHAnsi" w:hAnsiTheme="minorHAnsi"/>
        </w:rPr>
        <w:t xml:space="preserve"> </w:t>
      </w:r>
      <w:proofErr w:type="spellStart"/>
      <w:r w:rsidRPr="004E3253">
        <w:rPr>
          <w:rFonts w:asciiTheme="minorHAnsi" w:hAnsiTheme="minorHAnsi"/>
        </w:rPr>
        <w:t>synodi</w:t>
      </w:r>
      <w:proofErr w:type="spellEnd"/>
      <w:r w:rsidRPr="004E3253">
        <w:rPr>
          <w:rFonts w:asciiTheme="minorHAnsi" w:hAnsiTheme="minorHAnsi"/>
        </w:rPr>
        <w:t xml:space="preserve"> 30.</w:t>
      </w:r>
    </w:p>
  </w:footnote>
  <w:footnote w:id="3">
    <w:p w:rsidR="00120660" w:rsidRDefault="00120660" w:rsidP="00120660">
      <w:pPr>
        <w:pStyle w:val="Textpoznmkypodiarou"/>
      </w:pPr>
      <w:r w:rsidRPr="004E3253">
        <w:rPr>
          <w:rStyle w:val="Odkaznapoznmkupodiarou"/>
          <w:rFonts w:asciiTheme="minorHAnsi" w:hAnsiTheme="minorHAnsi"/>
        </w:rPr>
        <w:footnoteRef/>
      </w:r>
      <w:r w:rsidRPr="004E3253">
        <w:rPr>
          <w:rFonts w:asciiTheme="minorHAnsi" w:hAnsiTheme="minorHAnsi"/>
        </w:rPr>
        <w:t xml:space="preserve"> </w:t>
      </w:r>
      <w:proofErr w:type="spellStart"/>
      <w:r w:rsidRPr="004E3253">
        <w:rPr>
          <w:rFonts w:asciiTheme="minorHAnsi" w:hAnsiTheme="minorHAnsi"/>
        </w:rPr>
        <w:t>Relatio</w:t>
      </w:r>
      <w:proofErr w:type="spellEnd"/>
      <w:r w:rsidRPr="004E3253">
        <w:rPr>
          <w:rFonts w:asciiTheme="minorHAnsi" w:hAnsiTheme="minorHAnsi"/>
        </w:rPr>
        <w:t xml:space="preserve"> </w:t>
      </w:r>
      <w:proofErr w:type="spellStart"/>
      <w:r w:rsidRPr="004E3253">
        <w:rPr>
          <w:rFonts w:asciiTheme="minorHAnsi" w:hAnsiTheme="minorHAnsi"/>
        </w:rPr>
        <w:t>synodi</w:t>
      </w:r>
      <w:proofErr w:type="spellEnd"/>
      <w:r w:rsidRPr="004E3253">
        <w:rPr>
          <w:rFonts w:asciiTheme="minorHAnsi" w:hAnsiTheme="minorHAnsi"/>
        </w:rPr>
        <w:t xml:space="preserve"> 37.</w:t>
      </w:r>
    </w:p>
  </w:footnote>
  <w:footnote w:id="4">
    <w:p w:rsidR="00120660" w:rsidRPr="004E3253" w:rsidRDefault="00120660" w:rsidP="00120660">
      <w:pPr>
        <w:pStyle w:val="Textpoznmkypodiarou"/>
        <w:rPr>
          <w:rFonts w:asciiTheme="minorHAnsi" w:hAnsiTheme="minorHAnsi"/>
        </w:rPr>
      </w:pPr>
      <w:r w:rsidRPr="004E3253">
        <w:rPr>
          <w:rStyle w:val="Znakypropoznmkupodarou"/>
          <w:rFonts w:asciiTheme="minorHAnsi" w:hAnsiTheme="minorHAnsi"/>
        </w:rPr>
        <w:footnoteRef/>
      </w:r>
      <w:r w:rsidRPr="004E3253">
        <w:rPr>
          <w:rFonts w:asciiTheme="minorHAnsi" w:hAnsiTheme="minorHAnsi"/>
        </w:rPr>
        <w:t xml:space="preserve"> </w:t>
      </w:r>
      <w:r w:rsidRPr="004E3253">
        <w:rPr>
          <w:rFonts w:asciiTheme="minorHAnsi" w:hAnsiTheme="minorHAnsi"/>
        </w:rPr>
        <w:t xml:space="preserve">JÁN PAVOL II.: </w:t>
      </w:r>
      <w:proofErr w:type="spellStart"/>
      <w:r w:rsidRPr="004E3253">
        <w:rPr>
          <w:rFonts w:asciiTheme="minorHAnsi" w:hAnsiTheme="minorHAnsi"/>
          <w:i/>
        </w:rPr>
        <w:t>Christifideles</w:t>
      </w:r>
      <w:proofErr w:type="spellEnd"/>
      <w:r w:rsidRPr="004E3253">
        <w:rPr>
          <w:rFonts w:asciiTheme="minorHAnsi" w:hAnsiTheme="minorHAnsi"/>
          <w:i/>
        </w:rPr>
        <w:t xml:space="preserve"> laici</w:t>
      </w:r>
      <w:r w:rsidRPr="004E3253">
        <w:rPr>
          <w:rFonts w:asciiTheme="minorHAnsi" w:hAnsiTheme="minorHAnsi"/>
        </w:rPr>
        <w:t>. Bratislava: Lúč, 1990, č. 101.</w:t>
      </w:r>
    </w:p>
  </w:footnote>
  <w:footnote w:id="5">
    <w:p w:rsidR="00120660" w:rsidRPr="004E3253" w:rsidRDefault="00120660" w:rsidP="00120660">
      <w:pPr>
        <w:pStyle w:val="Textpoznmkypodiarou"/>
        <w:rPr>
          <w:rFonts w:asciiTheme="minorHAnsi" w:hAnsiTheme="minorHAnsi"/>
        </w:rPr>
      </w:pPr>
      <w:r w:rsidRPr="004E3253">
        <w:rPr>
          <w:rStyle w:val="Odkaznapoznmkupodiarou"/>
          <w:rFonts w:asciiTheme="minorHAnsi" w:hAnsiTheme="minorHAnsi"/>
        </w:rPr>
        <w:footnoteRef/>
      </w:r>
      <w:r w:rsidRPr="004E3253">
        <w:rPr>
          <w:rFonts w:asciiTheme="minorHAnsi" w:hAnsiTheme="minorHAnsi"/>
        </w:rPr>
        <w:t xml:space="preserve"> </w:t>
      </w:r>
      <w:r w:rsidRPr="004E3253">
        <w:rPr>
          <w:rFonts w:asciiTheme="minorHAnsi" w:hAnsiTheme="minorHAnsi"/>
        </w:rPr>
        <w:t xml:space="preserve">JÁN PAVOL II.: </w:t>
      </w:r>
      <w:r w:rsidR="004E3253" w:rsidRPr="004E3253">
        <w:rPr>
          <w:rFonts w:asciiTheme="minorHAnsi" w:hAnsiTheme="minorHAnsi"/>
          <w:i/>
        </w:rPr>
        <w:t xml:space="preserve">Novo </w:t>
      </w:r>
      <w:proofErr w:type="spellStart"/>
      <w:r w:rsidR="004E3253" w:rsidRPr="004E3253">
        <w:rPr>
          <w:rFonts w:asciiTheme="minorHAnsi" w:hAnsiTheme="minorHAnsi"/>
          <w:i/>
        </w:rPr>
        <w:t>milenio</w:t>
      </w:r>
      <w:proofErr w:type="spellEnd"/>
      <w:r w:rsidR="004E3253" w:rsidRPr="004E3253">
        <w:rPr>
          <w:rFonts w:asciiTheme="minorHAnsi" w:hAnsiTheme="minorHAnsi"/>
          <w:i/>
        </w:rPr>
        <w:t xml:space="preserve"> </w:t>
      </w:r>
      <w:proofErr w:type="spellStart"/>
      <w:r w:rsidR="004E3253" w:rsidRPr="004E3253">
        <w:rPr>
          <w:rFonts w:asciiTheme="minorHAnsi" w:hAnsiTheme="minorHAnsi"/>
          <w:i/>
        </w:rPr>
        <w:t>ineunte</w:t>
      </w:r>
      <w:proofErr w:type="spellEnd"/>
      <w:r w:rsidR="004E3253" w:rsidRPr="004E3253">
        <w:rPr>
          <w:rFonts w:asciiTheme="minorHAnsi" w:hAnsiTheme="minorHAnsi"/>
          <w:i/>
        </w:rPr>
        <w:t xml:space="preserve"> </w:t>
      </w:r>
      <w:r w:rsidR="004E3253" w:rsidRPr="004E3253">
        <w:rPr>
          <w:rFonts w:asciiTheme="minorHAnsi" w:hAnsiTheme="minorHAnsi"/>
        </w:rPr>
        <w:t>43.</w:t>
      </w:r>
    </w:p>
  </w:footnote>
  <w:footnote w:id="6">
    <w:p w:rsidR="00120660" w:rsidRPr="006940A7" w:rsidRDefault="00120660" w:rsidP="00120660">
      <w:pPr>
        <w:pStyle w:val="Textpoznmkypodiarou"/>
        <w:rPr>
          <w:rFonts w:ascii="Calibri" w:hAnsi="Calibri"/>
        </w:rPr>
      </w:pPr>
      <w:r w:rsidRPr="006940A7">
        <w:rPr>
          <w:rStyle w:val="Znakypropoznmkupodarou"/>
          <w:rFonts w:ascii="Calibri" w:hAnsi="Calibri"/>
        </w:rPr>
        <w:footnoteRef/>
      </w:r>
      <w:r>
        <w:rPr>
          <w:rFonts w:ascii="Calibri" w:hAnsi="Calibri"/>
        </w:rPr>
        <w:t xml:space="preserve"> </w:t>
      </w:r>
      <w:proofErr w:type="spellStart"/>
      <w:r w:rsidRPr="006940A7">
        <w:rPr>
          <w:rFonts w:ascii="Calibri" w:hAnsi="Calibri"/>
        </w:rPr>
        <w:t>Porov.HALLON</w:t>
      </w:r>
      <w:proofErr w:type="spellEnd"/>
      <w:r w:rsidRPr="006940A7">
        <w:rPr>
          <w:rFonts w:ascii="Calibri" w:hAnsi="Calibri"/>
        </w:rPr>
        <w:t xml:space="preserve">, J.: </w:t>
      </w:r>
      <w:r w:rsidRPr="006940A7">
        <w:rPr>
          <w:rFonts w:ascii="Calibri" w:hAnsi="Calibri"/>
          <w:i/>
          <w:iCs/>
        </w:rPr>
        <w:t>Postupné budovanie farnosti ako spol</w:t>
      </w:r>
      <w:r w:rsidR="004E3253">
        <w:rPr>
          <w:rFonts w:ascii="Calibri" w:hAnsi="Calibri"/>
          <w:i/>
          <w:iCs/>
        </w:rPr>
        <w:t>o</w:t>
      </w:r>
      <w:r w:rsidRPr="006940A7">
        <w:rPr>
          <w:rFonts w:ascii="Calibri" w:hAnsi="Calibri"/>
          <w:i/>
          <w:iCs/>
        </w:rPr>
        <w:t>čenstva malých spoločenstiev.</w:t>
      </w:r>
      <w:r w:rsidRPr="006940A7">
        <w:rPr>
          <w:rFonts w:ascii="Calibri" w:hAnsi="Calibri"/>
        </w:rPr>
        <w:t xml:space="preserve"> In: </w:t>
      </w:r>
      <w:r w:rsidRPr="006940A7">
        <w:rPr>
          <w:rFonts w:ascii="Calibri" w:hAnsi="Calibri"/>
          <w:i/>
        </w:rPr>
        <w:t>Nová evanjelizácia</w:t>
      </w:r>
      <w:r w:rsidRPr="006940A7">
        <w:rPr>
          <w:rFonts w:ascii="Calibri" w:hAnsi="Calibri"/>
        </w:rPr>
        <w:t>,roč.3, 2005, s.70</w:t>
      </w:r>
      <w:r>
        <w:rPr>
          <w:rFonts w:ascii="Calibri" w:hAnsi="Calibri"/>
        </w:rPr>
        <w:t>.</w:t>
      </w:r>
    </w:p>
  </w:footnote>
  <w:footnote w:id="7">
    <w:p w:rsidR="00120660" w:rsidRPr="006940A7" w:rsidRDefault="00120660" w:rsidP="00120660">
      <w:pPr>
        <w:pStyle w:val="Textpoznmkypodiarou"/>
        <w:rPr>
          <w:rFonts w:ascii="Calibri" w:hAnsi="Calibri"/>
        </w:rPr>
      </w:pPr>
      <w:r w:rsidRPr="006940A7">
        <w:rPr>
          <w:rStyle w:val="Znakypropoznmkupodarou"/>
          <w:rFonts w:ascii="Calibri" w:hAnsi="Calibri"/>
        </w:rPr>
        <w:footnoteRef/>
      </w:r>
      <w:r>
        <w:rPr>
          <w:rFonts w:ascii="Calibri" w:hAnsi="Calibri"/>
        </w:rPr>
        <w:t xml:space="preserve"> </w:t>
      </w:r>
      <w:proofErr w:type="spellStart"/>
      <w:r w:rsidRPr="006940A7">
        <w:rPr>
          <w:rFonts w:ascii="Calibri" w:hAnsi="Calibri"/>
        </w:rPr>
        <w:t>Porov</w:t>
      </w:r>
      <w:proofErr w:type="spellEnd"/>
      <w:r w:rsidRPr="006940A7">
        <w:rPr>
          <w:rFonts w:ascii="Calibri" w:hAnsi="Calibri"/>
        </w:rPr>
        <w:t xml:space="preserve">. JÁN PAVOL II.: </w:t>
      </w:r>
      <w:proofErr w:type="spellStart"/>
      <w:r w:rsidRPr="004E3253">
        <w:rPr>
          <w:rFonts w:ascii="Calibri" w:hAnsi="Calibri"/>
          <w:i/>
        </w:rPr>
        <w:t>Christifideles</w:t>
      </w:r>
      <w:proofErr w:type="spellEnd"/>
      <w:r w:rsidRPr="004E3253">
        <w:rPr>
          <w:rFonts w:ascii="Calibri" w:hAnsi="Calibri"/>
          <w:i/>
        </w:rPr>
        <w:t xml:space="preserve"> laici</w:t>
      </w:r>
      <w:r>
        <w:rPr>
          <w:rFonts w:ascii="Calibri" w:hAnsi="Calibri"/>
        </w:rPr>
        <w:t>. Bratislava: Lúč, 1990, č</w:t>
      </w:r>
      <w:r w:rsidRPr="006940A7">
        <w:rPr>
          <w:rFonts w:ascii="Calibri" w:hAnsi="Calibri"/>
        </w:rPr>
        <w:t>. 99</w:t>
      </w:r>
      <w:r>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36" w:rsidRPr="00B40536" w:rsidRDefault="00863DA4" w:rsidP="00B40536">
    <w:pPr>
      <w:pStyle w:val="Hlavika"/>
      <w:jc w:val="center"/>
      <w:rPr>
        <w:rFonts w:asciiTheme="minorHAnsi" w:hAnsiTheme="minorHAnsi"/>
      </w:rPr>
    </w:pPr>
    <w:sdt>
      <w:sdtPr>
        <w:id w:val="1729578364"/>
        <w:docPartObj>
          <w:docPartGallery w:val="Page Numbers (Margins)"/>
          <w:docPartUnique/>
        </w:docPartObj>
      </w:sdtPr>
      <w:sdtEndPr/>
      <w:sdtContent>
        <w:r w:rsidR="00B40536">
          <w:rPr>
            <w:noProof/>
          </w:rPr>
          <mc:AlternateContent>
            <mc:Choice Requires="wps">
              <w:drawing>
                <wp:anchor distT="0" distB="0" distL="114300" distR="114300" simplePos="0" relativeHeight="251659264" behindDoc="0" locked="0" layoutInCell="0" allowOverlap="1" wp14:anchorId="4ADD7104" wp14:editId="2C458277">
                  <wp:simplePos x="0" y="0"/>
                  <wp:positionH relativeFrom="leftMargin">
                    <wp:align>center</wp:align>
                  </wp:positionH>
                  <wp:positionV relativeFrom="page">
                    <wp:align>center</wp:align>
                  </wp:positionV>
                  <wp:extent cx="762000" cy="895350"/>
                  <wp:effectExtent l="0" t="0" r="0" b="0"/>
                  <wp:wrapNone/>
                  <wp:docPr id="558"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B40536" w:rsidRDefault="00B40536">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4E3253" w:rsidRPr="004E3253">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7104" id="Obdĺžnik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OIJ6ToICAADw&#10;BA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B40536" w:rsidRDefault="00B40536">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4E3253" w:rsidRPr="004E3253">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B40536" w:rsidRPr="00B40536">
      <w:rPr>
        <w:rFonts w:asciiTheme="minorHAnsi" w:hAnsiTheme="minorHAnsi"/>
      </w:rPr>
      <w:t xml:space="preserve">Konferencia </w:t>
    </w:r>
    <w:r w:rsidR="00B40536" w:rsidRPr="00B40536">
      <w:rPr>
        <w:rFonts w:asciiTheme="minorHAnsi" w:hAnsiTheme="minorHAnsi"/>
        <w:b/>
      </w:rPr>
      <w:t>Pastorácia rodiny vo farnosti</w:t>
    </w:r>
    <w:r w:rsidR="00B40536" w:rsidRPr="00B40536">
      <w:rPr>
        <w:rFonts w:asciiTheme="minorHAnsi" w:hAnsiTheme="minorHAnsi"/>
      </w:rPr>
      <w:t xml:space="preserve"> </w:t>
    </w:r>
    <w:r w:rsidR="00B40536">
      <w:rPr>
        <w:rFonts w:asciiTheme="minorHAnsi" w:hAnsiTheme="minorHAnsi"/>
      </w:rPr>
      <w:t xml:space="preserve">    29. október 2014, Banská Bystrica - Badín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41C8E"/>
    <w:multiLevelType w:val="hybridMultilevel"/>
    <w:tmpl w:val="07B87574"/>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06"/>
    <w:rsid w:val="000347E2"/>
    <w:rsid w:val="00051EB5"/>
    <w:rsid w:val="00055C53"/>
    <w:rsid w:val="00092406"/>
    <w:rsid w:val="000E4D72"/>
    <w:rsid w:val="00120660"/>
    <w:rsid w:val="00194144"/>
    <w:rsid w:val="001955BE"/>
    <w:rsid w:val="002972D2"/>
    <w:rsid w:val="002D495F"/>
    <w:rsid w:val="0033166D"/>
    <w:rsid w:val="00357CCC"/>
    <w:rsid w:val="00387497"/>
    <w:rsid w:val="00390FA3"/>
    <w:rsid w:val="00417F1B"/>
    <w:rsid w:val="004A5F10"/>
    <w:rsid w:val="004D1E3A"/>
    <w:rsid w:val="004E3253"/>
    <w:rsid w:val="00592A4C"/>
    <w:rsid w:val="005A29B9"/>
    <w:rsid w:val="00692EFE"/>
    <w:rsid w:val="007A30D3"/>
    <w:rsid w:val="007A5297"/>
    <w:rsid w:val="007A613B"/>
    <w:rsid w:val="007F7D8A"/>
    <w:rsid w:val="00863DA4"/>
    <w:rsid w:val="008A4F76"/>
    <w:rsid w:val="00921771"/>
    <w:rsid w:val="00974CA7"/>
    <w:rsid w:val="00AA4AC7"/>
    <w:rsid w:val="00B056F6"/>
    <w:rsid w:val="00B22ACC"/>
    <w:rsid w:val="00B40536"/>
    <w:rsid w:val="00B961B0"/>
    <w:rsid w:val="00BC5218"/>
    <w:rsid w:val="00C01FA6"/>
    <w:rsid w:val="00C277D5"/>
    <w:rsid w:val="00C346A9"/>
    <w:rsid w:val="00DB1CAA"/>
    <w:rsid w:val="00DC0993"/>
    <w:rsid w:val="00E26442"/>
    <w:rsid w:val="00ED4588"/>
    <w:rsid w:val="00F20248"/>
    <w:rsid w:val="00F318D1"/>
    <w:rsid w:val="00F50B86"/>
    <w:rsid w:val="00FE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C5C3D8-E0C0-4AAF-91B4-E15B75E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nakypropoznmkupodarou">
    <w:name w:val="Znaky pro poznámku pod čarou"/>
    <w:rsid w:val="00DC0993"/>
    <w:rPr>
      <w:vertAlign w:val="superscript"/>
    </w:rPr>
  </w:style>
  <w:style w:type="character" w:styleId="Odkaznapoznmkupodiarou">
    <w:name w:val="footnote reference"/>
    <w:rsid w:val="00DC0993"/>
    <w:rPr>
      <w:vertAlign w:val="superscript"/>
    </w:rPr>
  </w:style>
  <w:style w:type="paragraph" w:styleId="Textpoznmkypodiarou">
    <w:name w:val="footnote text"/>
    <w:basedOn w:val="Normlny"/>
    <w:link w:val="TextpoznmkypodiarouChar"/>
    <w:rsid w:val="00DC0993"/>
    <w:pPr>
      <w:widowControl w:val="0"/>
      <w:suppressLineNumbers/>
      <w:suppressAutoHyphens/>
      <w:ind w:left="283" w:hanging="283"/>
    </w:pPr>
    <w:rPr>
      <w:rFonts w:eastAsia="Lucida Sans Unicode"/>
      <w:kern w:val="1"/>
      <w:sz w:val="20"/>
      <w:szCs w:val="20"/>
    </w:rPr>
  </w:style>
  <w:style w:type="character" w:customStyle="1" w:styleId="TextpoznmkypodiarouChar">
    <w:name w:val="Text poznámky pod čiarou Char"/>
    <w:basedOn w:val="Predvolenpsmoodseku"/>
    <w:link w:val="Textpoznmkypodiarou"/>
    <w:rsid w:val="00DC0993"/>
    <w:rPr>
      <w:rFonts w:eastAsia="Lucida Sans Unicode"/>
      <w:kern w:val="1"/>
      <w:lang w:val="sk-SK" w:eastAsia="sk-SK"/>
    </w:rPr>
  </w:style>
  <w:style w:type="paragraph" w:styleId="Textbubliny">
    <w:name w:val="Balloon Text"/>
    <w:basedOn w:val="Normlny"/>
    <w:link w:val="TextbublinyChar"/>
    <w:rsid w:val="002D495F"/>
    <w:rPr>
      <w:rFonts w:ascii="Tahoma" w:hAnsi="Tahoma" w:cs="Tahoma"/>
      <w:sz w:val="16"/>
      <w:szCs w:val="16"/>
    </w:rPr>
  </w:style>
  <w:style w:type="character" w:customStyle="1" w:styleId="TextbublinyChar">
    <w:name w:val="Text bubliny Char"/>
    <w:basedOn w:val="Predvolenpsmoodseku"/>
    <w:link w:val="Textbubliny"/>
    <w:rsid w:val="002D495F"/>
    <w:rPr>
      <w:rFonts w:ascii="Tahoma" w:hAnsi="Tahoma" w:cs="Tahoma"/>
      <w:sz w:val="16"/>
      <w:szCs w:val="16"/>
      <w:lang w:val="sk-SK" w:eastAsia="sk-SK"/>
    </w:rPr>
  </w:style>
  <w:style w:type="paragraph" w:styleId="Hlavika">
    <w:name w:val="header"/>
    <w:basedOn w:val="Normlny"/>
    <w:link w:val="HlavikaChar"/>
    <w:rsid w:val="00B40536"/>
    <w:pPr>
      <w:tabs>
        <w:tab w:val="center" w:pos="4680"/>
        <w:tab w:val="right" w:pos="9360"/>
      </w:tabs>
    </w:pPr>
  </w:style>
  <w:style w:type="character" w:customStyle="1" w:styleId="HlavikaChar">
    <w:name w:val="Hlavička Char"/>
    <w:basedOn w:val="Predvolenpsmoodseku"/>
    <w:link w:val="Hlavika"/>
    <w:rsid w:val="00B40536"/>
    <w:rPr>
      <w:sz w:val="24"/>
      <w:szCs w:val="24"/>
      <w:lang w:val="sk-SK" w:eastAsia="sk-SK"/>
    </w:rPr>
  </w:style>
  <w:style w:type="paragraph" w:styleId="Pta">
    <w:name w:val="footer"/>
    <w:basedOn w:val="Normlny"/>
    <w:link w:val="PtaChar"/>
    <w:rsid w:val="00B40536"/>
    <w:pPr>
      <w:tabs>
        <w:tab w:val="center" w:pos="4680"/>
        <w:tab w:val="right" w:pos="9360"/>
      </w:tabs>
    </w:pPr>
  </w:style>
  <w:style w:type="character" w:customStyle="1" w:styleId="PtaChar">
    <w:name w:val="Päta Char"/>
    <w:basedOn w:val="Predvolenpsmoodseku"/>
    <w:link w:val="Pta"/>
    <w:rsid w:val="00B40536"/>
    <w:rPr>
      <w:sz w:val="24"/>
      <w:szCs w:val="24"/>
      <w:lang w:val="sk-SK" w:eastAsia="sk-SK"/>
    </w:rPr>
  </w:style>
  <w:style w:type="character" w:styleId="Hypertextovprepojenie">
    <w:name w:val="Hyperlink"/>
    <w:basedOn w:val="Predvolenpsmoodseku"/>
    <w:uiPriority w:val="99"/>
    <w:semiHidden/>
    <w:unhideWhenUsed/>
    <w:rsid w:val="00592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13196">
      <w:bodyDiv w:val="1"/>
      <w:marLeft w:val="0"/>
      <w:marRight w:val="0"/>
      <w:marTop w:val="0"/>
      <w:marBottom w:val="0"/>
      <w:divBdr>
        <w:top w:val="none" w:sz="0" w:space="0" w:color="auto"/>
        <w:left w:val="none" w:sz="0" w:space="0" w:color="auto"/>
        <w:bottom w:val="none" w:sz="0" w:space="0" w:color="auto"/>
        <w:right w:val="none" w:sz="0" w:space="0" w:color="auto"/>
      </w:divBdr>
      <w:divsChild>
        <w:div w:id="1660966285">
          <w:marLeft w:val="0"/>
          <w:marRight w:val="0"/>
          <w:marTop w:val="0"/>
          <w:marBottom w:val="0"/>
          <w:divBdr>
            <w:top w:val="none" w:sz="0" w:space="0" w:color="auto"/>
            <w:left w:val="none" w:sz="0" w:space="0" w:color="auto"/>
            <w:bottom w:val="none" w:sz="0" w:space="0" w:color="auto"/>
            <w:right w:val="none" w:sz="0" w:space="0" w:color="auto"/>
          </w:divBdr>
        </w:div>
        <w:div w:id="870803231">
          <w:marLeft w:val="0"/>
          <w:marRight w:val="0"/>
          <w:marTop w:val="0"/>
          <w:marBottom w:val="0"/>
          <w:divBdr>
            <w:top w:val="none" w:sz="0" w:space="0" w:color="auto"/>
            <w:left w:val="none" w:sz="0" w:space="0" w:color="auto"/>
            <w:bottom w:val="none" w:sz="0" w:space="0" w:color="auto"/>
            <w:right w:val="none" w:sz="0" w:space="0" w:color="auto"/>
          </w:divBdr>
        </w:div>
        <w:div w:id="669061283">
          <w:marLeft w:val="0"/>
          <w:marRight w:val="0"/>
          <w:marTop w:val="0"/>
          <w:marBottom w:val="0"/>
          <w:divBdr>
            <w:top w:val="none" w:sz="0" w:space="0" w:color="auto"/>
            <w:left w:val="none" w:sz="0" w:space="0" w:color="auto"/>
            <w:bottom w:val="none" w:sz="0" w:space="0" w:color="auto"/>
            <w:right w:val="none" w:sz="0" w:space="0" w:color="auto"/>
          </w:divBdr>
        </w:div>
        <w:div w:id="1104226675">
          <w:marLeft w:val="0"/>
          <w:marRight w:val="0"/>
          <w:marTop w:val="0"/>
          <w:marBottom w:val="0"/>
          <w:divBdr>
            <w:top w:val="none" w:sz="0" w:space="0" w:color="auto"/>
            <w:left w:val="none" w:sz="0" w:space="0" w:color="auto"/>
            <w:bottom w:val="none" w:sz="0" w:space="0" w:color="auto"/>
            <w:right w:val="none" w:sz="0" w:space="0" w:color="auto"/>
          </w:divBdr>
        </w:div>
        <w:div w:id="837691674">
          <w:marLeft w:val="0"/>
          <w:marRight w:val="0"/>
          <w:marTop w:val="0"/>
          <w:marBottom w:val="0"/>
          <w:divBdr>
            <w:top w:val="none" w:sz="0" w:space="0" w:color="auto"/>
            <w:left w:val="none" w:sz="0" w:space="0" w:color="auto"/>
            <w:bottom w:val="none" w:sz="0" w:space="0" w:color="auto"/>
            <w:right w:val="none" w:sz="0" w:space="0" w:color="auto"/>
          </w:divBdr>
        </w:div>
        <w:div w:id="1875653554">
          <w:marLeft w:val="0"/>
          <w:marRight w:val="0"/>
          <w:marTop w:val="0"/>
          <w:marBottom w:val="0"/>
          <w:divBdr>
            <w:top w:val="none" w:sz="0" w:space="0" w:color="auto"/>
            <w:left w:val="none" w:sz="0" w:space="0" w:color="auto"/>
            <w:bottom w:val="none" w:sz="0" w:space="0" w:color="auto"/>
            <w:right w:val="none" w:sz="0" w:space="0" w:color="auto"/>
          </w:divBdr>
        </w:div>
        <w:div w:id="1059742086">
          <w:marLeft w:val="0"/>
          <w:marRight w:val="0"/>
          <w:marTop w:val="0"/>
          <w:marBottom w:val="0"/>
          <w:divBdr>
            <w:top w:val="none" w:sz="0" w:space="0" w:color="auto"/>
            <w:left w:val="none" w:sz="0" w:space="0" w:color="auto"/>
            <w:bottom w:val="none" w:sz="0" w:space="0" w:color="auto"/>
            <w:right w:val="none" w:sz="0" w:space="0" w:color="auto"/>
          </w:divBdr>
        </w:div>
        <w:div w:id="1959792195">
          <w:marLeft w:val="0"/>
          <w:marRight w:val="0"/>
          <w:marTop w:val="0"/>
          <w:marBottom w:val="0"/>
          <w:divBdr>
            <w:top w:val="none" w:sz="0" w:space="0" w:color="auto"/>
            <w:left w:val="none" w:sz="0" w:space="0" w:color="auto"/>
            <w:bottom w:val="none" w:sz="0" w:space="0" w:color="auto"/>
            <w:right w:val="none" w:sz="0" w:space="0" w:color="auto"/>
          </w:divBdr>
        </w:div>
        <w:div w:id="465316023">
          <w:marLeft w:val="0"/>
          <w:marRight w:val="0"/>
          <w:marTop w:val="0"/>
          <w:marBottom w:val="0"/>
          <w:divBdr>
            <w:top w:val="none" w:sz="0" w:space="0" w:color="auto"/>
            <w:left w:val="none" w:sz="0" w:space="0" w:color="auto"/>
            <w:bottom w:val="none" w:sz="0" w:space="0" w:color="auto"/>
            <w:right w:val="none" w:sz="0" w:space="0" w:color="auto"/>
          </w:divBdr>
        </w:div>
        <w:div w:id="423041791">
          <w:marLeft w:val="0"/>
          <w:marRight w:val="0"/>
          <w:marTop w:val="0"/>
          <w:marBottom w:val="0"/>
          <w:divBdr>
            <w:top w:val="none" w:sz="0" w:space="0" w:color="auto"/>
            <w:left w:val="none" w:sz="0" w:space="0" w:color="auto"/>
            <w:bottom w:val="none" w:sz="0" w:space="0" w:color="auto"/>
            <w:right w:val="none" w:sz="0" w:space="0" w:color="auto"/>
          </w:divBdr>
        </w:div>
        <w:div w:id="876547258">
          <w:marLeft w:val="0"/>
          <w:marRight w:val="0"/>
          <w:marTop w:val="0"/>
          <w:marBottom w:val="0"/>
          <w:divBdr>
            <w:top w:val="none" w:sz="0" w:space="0" w:color="auto"/>
            <w:left w:val="none" w:sz="0" w:space="0" w:color="auto"/>
            <w:bottom w:val="none" w:sz="0" w:space="0" w:color="auto"/>
            <w:right w:val="none" w:sz="0" w:space="0" w:color="auto"/>
          </w:divBdr>
        </w:div>
        <w:div w:id="1245451794">
          <w:marLeft w:val="0"/>
          <w:marRight w:val="0"/>
          <w:marTop w:val="0"/>
          <w:marBottom w:val="0"/>
          <w:divBdr>
            <w:top w:val="none" w:sz="0" w:space="0" w:color="auto"/>
            <w:left w:val="none" w:sz="0" w:space="0" w:color="auto"/>
            <w:bottom w:val="none" w:sz="0" w:space="0" w:color="auto"/>
            <w:right w:val="none" w:sz="0" w:space="0" w:color="auto"/>
          </w:divBdr>
        </w:div>
        <w:div w:id="1119647745">
          <w:marLeft w:val="0"/>
          <w:marRight w:val="0"/>
          <w:marTop w:val="0"/>
          <w:marBottom w:val="0"/>
          <w:divBdr>
            <w:top w:val="none" w:sz="0" w:space="0" w:color="auto"/>
            <w:left w:val="none" w:sz="0" w:space="0" w:color="auto"/>
            <w:bottom w:val="none" w:sz="0" w:space="0" w:color="auto"/>
            <w:right w:val="none" w:sz="0" w:space="0" w:color="auto"/>
          </w:divBdr>
        </w:div>
        <w:div w:id="1490558243">
          <w:marLeft w:val="0"/>
          <w:marRight w:val="0"/>
          <w:marTop w:val="0"/>
          <w:marBottom w:val="0"/>
          <w:divBdr>
            <w:top w:val="none" w:sz="0" w:space="0" w:color="auto"/>
            <w:left w:val="none" w:sz="0" w:space="0" w:color="auto"/>
            <w:bottom w:val="none" w:sz="0" w:space="0" w:color="auto"/>
            <w:right w:val="none" w:sz="0" w:space="0" w:color="auto"/>
          </w:divBdr>
        </w:div>
        <w:div w:id="1268350700">
          <w:marLeft w:val="0"/>
          <w:marRight w:val="0"/>
          <w:marTop w:val="0"/>
          <w:marBottom w:val="0"/>
          <w:divBdr>
            <w:top w:val="none" w:sz="0" w:space="0" w:color="auto"/>
            <w:left w:val="none" w:sz="0" w:space="0" w:color="auto"/>
            <w:bottom w:val="none" w:sz="0" w:space="0" w:color="auto"/>
            <w:right w:val="none" w:sz="0" w:space="0" w:color="auto"/>
          </w:divBdr>
        </w:div>
        <w:div w:id="1618681311">
          <w:marLeft w:val="0"/>
          <w:marRight w:val="0"/>
          <w:marTop w:val="0"/>
          <w:marBottom w:val="0"/>
          <w:divBdr>
            <w:top w:val="none" w:sz="0" w:space="0" w:color="auto"/>
            <w:left w:val="none" w:sz="0" w:space="0" w:color="auto"/>
            <w:bottom w:val="none" w:sz="0" w:space="0" w:color="auto"/>
            <w:right w:val="none" w:sz="0" w:space="0" w:color="auto"/>
          </w:divBdr>
        </w:div>
        <w:div w:id="2050834142">
          <w:marLeft w:val="0"/>
          <w:marRight w:val="0"/>
          <w:marTop w:val="0"/>
          <w:marBottom w:val="0"/>
          <w:divBdr>
            <w:top w:val="none" w:sz="0" w:space="0" w:color="auto"/>
            <w:left w:val="none" w:sz="0" w:space="0" w:color="auto"/>
            <w:bottom w:val="none" w:sz="0" w:space="0" w:color="auto"/>
            <w:right w:val="none" w:sz="0" w:space="0" w:color="auto"/>
          </w:divBdr>
        </w:div>
        <w:div w:id="1683511349">
          <w:marLeft w:val="0"/>
          <w:marRight w:val="0"/>
          <w:marTop w:val="0"/>
          <w:marBottom w:val="0"/>
          <w:divBdr>
            <w:top w:val="none" w:sz="0" w:space="0" w:color="auto"/>
            <w:left w:val="none" w:sz="0" w:space="0" w:color="auto"/>
            <w:bottom w:val="none" w:sz="0" w:space="0" w:color="auto"/>
            <w:right w:val="none" w:sz="0" w:space="0" w:color="auto"/>
          </w:divBdr>
        </w:div>
        <w:div w:id="2033191681">
          <w:marLeft w:val="0"/>
          <w:marRight w:val="0"/>
          <w:marTop w:val="0"/>
          <w:marBottom w:val="0"/>
          <w:divBdr>
            <w:top w:val="none" w:sz="0" w:space="0" w:color="auto"/>
            <w:left w:val="none" w:sz="0" w:space="0" w:color="auto"/>
            <w:bottom w:val="none" w:sz="0" w:space="0" w:color="auto"/>
            <w:right w:val="none" w:sz="0" w:space="0" w:color="auto"/>
          </w:divBdr>
        </w:div>
        <w:div w:id="1072964332">
          <w:marLeft w:val="0"/>
          <w:marRight w:val="0"/>
          <w:marTop w:val="0"/>
          <w:marBottom w:val="0"/>
          <w:divBdr>
            <w:top w:val="none" w:sz="0" w:space="0" w:color="auto"/>
            <w:left w:val="none" w:sz="0" w:space="0" w:color="auto"/>
            <w:bottom w:val="none" w:sz="0" w:space="0" w:color="auto"/>
            <w:right w:val="none" w:sz="0" w:space="0" w:color="auto"/>
          </w:divBdr>
        </w:div>
        <w:div w:id="983512661">
          <w:marLeft w:val="0"/>
          <w:marRight w:val="0"/>
          <w:marTop w:val="0"/>
          <w:marBottom w:val="0"/>
          <w:divBdr>
            <w:top w:val="none" w:sz="0" w:space="0" w:color="auto"/>
            <w:left w:val="none" w:sz="0" w:space="0" w:color="auto"/>
            <w:bottom w:val="none" w:sz="0" w:space="0" w:color="auto"/>
            <w:right w:val="none" w:sz="0" w:space="0" w:color="auto"/>
          </w:divBdr>
        </w:div>
        <w:div w:id="1954048091">
          <w:marLeft w:val="0"/>
          <w:marRight w:val="0"/>
          <w:marTop w:val="0"/>
          <w:marBottom w:val="0"/>
          <w:divBdr>
            <w:top w:val="none" w:sz="0" w:space="0" w:color="auto"/>
            <w:left w:val="none" w:sz="0" w:space="0" w:color="auto"/>
            <w:bottom w:val="none" w:sz="0" w:space="0" w:color="auto"/>
            <w:right w:val="none" w:sz="0" w:space="0" w:color="auto"/>
          </w:divBdr>
        </w:div>
        <w:div w:id="474764929">
          <w:marLeft w:val="0"/>
          <w:marRight w:val="0"/>
          <w:marTop w:val="0"/>
          <w:marBottom w:val="0"/>
          <w:divBdr>
            <w:top w:val="none" w:sz="0" w:space="0" w:color="auto"/>
            <w:left w:val="none" w:sz="0" w:space="0" w:color="auto"/>
            <w:bottom w:val="none" w:sz="0" w:space="0" w:color="auto"/>
            <w:right w:val="none" w:sz="0" w:space="0" w:color="auto"/>
          </w:divBdr>
        </w:div>
        <w:div w:id="761875105">
          <w:marLeft w:val="0"/>
          <w:marRight w:val="0"/>
          <w:marTop w:val="0"/>
          <w:marBottom w:val="0"/>
          <w:divBdr>
            <w:top w:val="none" w:sz="0" w:space="0" w:color="auto"/>
            <w:left w:val="none" w:sz="0" w:space="0" w:color="auto"/>
            <w:bottom w:val="none" w:sz="0" w:space="0" w:color="auto"/>
            <w:right w:val="none" w:sz="0" w:space="0" w:color="auto"/>
          </w:divBdr>
        </w:div>
        <w:div w:id="384256316">
          <w:marLeft w:val="0"/>
          <w:marRight w:val="0"/>
          <w:marTop w:val="0"/>
          <w:marBottom w:val="0"/>
          <w:divBdr>
            <w:top w:val="none" w:sz="0" w:space="0" w:color="auto"/>
            <w:left w:val="none" w:sz="0" w:space="0" w:color="auto"/>
            <w:bottom w:val="none" w:sz="0" w:space="0" w:color="auto"/>
            <w:right w:val="none" w:sz="0" w:space="0" w:color="auto"/>
          </w:divBdr>
        </w:div>
        <w:div w:id="34447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DDB5-9245-493D-9BB7-001327B0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Pages>
  <Words>2896</Words>
  <Characters>16510</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Kňaz a rodina</vt:lpstr>
    </vt:vector>
  </TitlesOfParts>
  <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Kňaz a rodina</dc:title>
  <dc:creator>Fara - Luky</dc:creator>
  <cp:lastModifiedBy>Peter Masik</cp:lastModifiedBy>
  <cp:revision>13</cp:revision>
  <cp:lastPrinted>2014-10-27T07:58:00Z</cp:lastPrinted>
  <dcterms:created xsi:type="dcterms:W3CDTF">2014-10-24T09:33:00Z</dcterms:created>
  <dcterms:modified xsi:type="dcterms:W3CDTF">2014-11-18T14:38:00Z</dcterms:modified>
</cp:coreProperties>
</file>